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C0469E" w:rsidTr="00C0469E">
        <w:tc>
          <w:tcPr>
            <w:tcW w:w="4253" w:type="dxa"/>
          </w:tcPr>
          <w:p w:rsidR="00C0469E" w:rsidRDefault="00C0469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C0469E" w:rsidRDefault="00C0469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C0469E" w:rsidRDefault="00BA0A2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BA0A2D" w:rsidRDefault="00BA0A2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C0469E" w:rsidRDefault="00C0469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C6B98">
        <w:rPr>
          <w:rFonts w:ascii="Times New Roman" w:eastAsia="Times New Roman" w:hAnsi="Times New Roman" w:cs="Times New Roman"/>
          <w:b/>
          <w:bCs/>
          <w:smallCaps/>
          <w:sz w:val="24"/>
          <w:szCs w:val="24"/>
          <w:lang w:eastAsia="ru-RU"/>
        </w:rPr>
        <w:t>Исторические манеры и этикет</w:t>
      </w:r>
    </w:p>
    <w:p w:rsidR="004B1DEF" w:rsidRDefault="004B1DEF">
      <w:pPr>
        <w:spacing w:after="0" w:line="240" w:lineRule="auto"/>
        <w:rPr>
          <w:rFonts w:ascii="Times New Roman" w:eastAsia="Times New Roman" w:hAnsi="Times New Roman" w:cs="Times New Roman"/>
          <w:b/>
          <w:bCs/>
          <w:sz w:val="24"/>
          <w:szCs w:val="24"/>
          <w:lang w:eastAsia="ru-RU"/>
        </w:rPr>
      </w:pPr>
    </w:p>
    <w:p w:rsidR="00AB5F69" w:rsidRDefault="00AB5F69">
      <w:pPr>
        <w:spacing w:after="0" w:line="240" w:lineRule="auto"/>
        <w:rPr>
          <w:rFonts w:ascii="Times New Roman" w:eastAsia="Times New Roman" w:hAnsi="Times New Roman" w:cs="Times New Roman"/>
          <w:b/>
          <w:bCs/>
          <w:sz w:val="24"/>
          <w:szCs w:val="24"/>
          <w:lang w:eastAsia="ru-RU"/>
        </w:rPr>
      </w:pPr>
    </w:p>
    <w:p w:rsidR="00AB5F69" w:rsidRDefault="00AB5F69">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AB5F69" w:rsidRDefault="00AB5F69">
      <w:pPr>
        <w:spacing w:after="0" w:line="240" w:lineRule="auto"/>
        <w:jc w:val="both"/>
        <w:rPr>
          <w:rFonts w:ascii="Times New Roman" w:eastAsia="Times New Roman" w:hAnsi="Times New Roman" w:cs="Times New Roman"/>
          <w:b/>
          <w:sz w:val="24"/>
          <w:szCs w:val="24"/>
          <w:lang w:eastAsia="ru-RU"/>
        </w:rPr>
      </w:pPr>
    </w:p>
    <w:p w:rsidR="00AB5F69" w:rsidRDefault="00AB5F69">
      <w:pPr>
        <w:spacing w:after="0" w:line="240" w:lineRule="auto"/>
        <w:jc w:val="both"/>
        <w:rPr>
          <w:rFonts w:ascii="Times New Roman" w:eastAsia="Times New Roman" w:hAnsi="Times New Roman" w:cs="Times New Roman"/>
          <w:b/>
          <w:sz w:val="24"/>
          <w:szCs w:val="24"/>
          <w:lang w:eastAsia="ru-RU"/>
        </w:rPr>
      </w:pPr>
    </w:p>
    <w:p w:rsidR="00AB5F69" w:rsidRDefault="00AB5F69">
      <w:pPr>
        <w:spacing w:after="0" w:line="240" w:lineRule="auto"/>
        <w:jc w:val="both"/>
        <w:rPr>
          <w:rFonts w:ascii="Times New Roman" w:eastAsia="Times New Roman" w:hAnsi="Times New Roman" w:cs="Times New Roman"/>
          <w:b/>
          <w:sz w:val="24"/>
          <w:szCs w:val="24"/>
          <w:lang w:eastAsia="ru-RU"/>
        </w:rPr>
      </w:pPr>
    </w:p>
    <w:p w:rsidR="00AB5F69" w:rsidRDefault="00AB5F69">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49618E" w:rsidRPr="009D259C" w:rsidRDefault="0049618E" w:rsidP="0049618E">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9D259C">
        <w:rPr>
          <w:rFonts w:ascii="Times New Roman" w:eastAsia="Calibri" w:hAnsi="Times New Roman" w:cs="Times New Roman"/>
          <w:bCs/>
          <w:sz w:val="24"/>
          <w:szCs w:val="24"/>
        </w:rPr>
        <w:t>формирование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49618E" w:rsidRDefault="0049618E" w:rsidP="0049618E">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9D259C">
        <w:rPr>
          <w:rFonts w:ascii="Times New Roman" w:eastAsia="Calibri" w:hAnsi="Times New Roman" w:cs="Times New Roman"/>
          <w:sz w:val="24"/>
          <w:szCs w:val="24"/>
        </w:rPr>
        <w:t xml:space="preserve">рассмотрение различных форм и видов общения; ознакомление с национальными особенностями </w:t>
      </w:r>
      <w:r>
        <w:rPr>
          <w:rFonts w:ascii="Times New Roman" w:eastAsia="Calibri" w:hAnsi="Times New Roman" w:cs="Times New Roman"/>
          <w:sz w:val="24"/>
          <w:szCs w:val="24"/>
        </w:rPr>
        <w:t xml:space="preserve">общения. </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9632C">
      <w:pPr>
        <w:spacing w:line="276"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26DAC">
        <w:rPr>
          <w:rFonts w:ascii="Times New Roman" w:eastAsia="Times New Roman" w:hAnsi="Times New Roman" w:cs="Times New Roman"/>
          <w:sz w:val="24"/>
          <w:szCs w:val="24"/>
          <w:lang w:eastAsia="ru-RU"/>
        </w:rPr>
        <w:t>Исторические манеры и этикет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626DAC">
        <w:rPr>
          <w:rFonts w:ascii="Times New Roman" w:eastAsia="Times New Roman" w:hAnsi="Times New Roman" w:cs="Times New Roman"/>
          <w:sz w:val="24"/>
          <w:szCs w:val="24"/>
          <w:lang w:eastAsia="ru-RU"/>
        </w:rPr>
        <w:t xml:space="preserve"> «Дисциплины по выбору»</w:t>
      </w:r>
      <w:r>
        <w:rPr>
          <w:rFonts w:ascii="Times New Roman" w:eastAsia="Times New Roman" w:hAnsi="Times New Roman" w:cs="Times New Roman"/>
          <w:sz w:val="24"/>
          <w:szCs w:val="24"/>
          <w:lang w:eastAsia="ru-RU"/>
        </w:rPr>
        <w:t xml:space="preserve">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26DAC">
        <w:rPr>
          <w:rFonts w:ascii="Times New Roman" w:eastAsia="Times New Roman" w:hAnsi="Times New Roman" w:cs="Times New Roman"/>
          <w:sz w:val="24"/>
          <w:szCs w:val="24"/>
          <w:lang w:eastAsia="ru-RU"/>
        </w:rPr>
        <w:t>Исторические манеры и этикет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26DAC">
        <w:rPr>
          <w:rFonts w:ascii="Times New Roman" w:eastAsia="Times New Roman" w:hAnsi="Times New Roman" w:cs="Times New Roman"/>
          <w:sz w:val="24"/>
          <w:szCs w:val="24"/>
          <w:lang w:eastAsia="ru-RU"/>
        </w:rPr>
        <w:t>7</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bookmarkStart w:id="0" w:name="_GoBack"/>
      <w:r w:rsidR="00626DAC" w:rsidRPr="009F1DC9">
        <w:rPr>
          <w:rFonts w:ascii="Times New Roman" w:eastAsia="Times New Roman" w:hAnsi="Times New Roman" w:cs="Times New Roman"/>
          <w:sz w:val="24"/>
          <w:szCs w:val="24"/>
          <w:lang w:eastAsia="ru-RU"/>
        </w:rPr>
        <w:t>9</w:t>
      </w:r>
      <w:r w:rsidR="0067525A" w:rsidRPr="009F1DC9">
        <w:rPr>
          <w:rFonts w:ascii="Times New Roman" w:eastAsia="Times New Roman" w:hAnsi="Times New Roman" w:cs="Times New Roman"/>
          <w:sz w:val="24"/>
          <w:szCs w:val="24"/>
          <w:lang w:eastAsia="ru-RU"/>
        </w:rPr>
        <w:t xml:space="preserve">-м семестре </w:t>
      </w:r>
      <w:bookmarkEnd w:id="0"/>
      <w:r w:rsidR="0067525A">
        <w:rPr>
          <w:rFonts w:ascii="Times New Roman" w:eastAsia="Times New Roman" w:hAnsi="Times New Roman" w:cs="Times New Roman"/>
          <w:sz w:val="24"/>
          <w:szCs w:val="24"/>
          <w:lang w:eastAsia="ru-RU"/>
        </w:rPr>
        <w:t xml:space="preserve">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E9632C" w:rsidRPr="00E9632C">
        <w:rPr>
          <w:rFonts w:ascii="Times New Roman" w:eastAsia="Times New Roman" w:hAnsi="Times New Roman" w:cs="Times New Roman"/>
          <w:sz w:val="24"/>
          <w:szCs w:val="24"/>
          <w:lang w:eastAsia="zh-CN"/>
        </w:rPr>
        <w:t>История</w:t>
      </w:r>
      <w:r w:rsidR="00BA0A2D">
        <w:rPr>
          <w:rFonts w:ascii="Times New Roman" w:eastAsia="Times New Roman" w:hAnsi="Times New Roman" w:cs="Times New Roman"/>
          <w:sz w:val="24"/>
          <w:szCs w:val="24"/>
          <w:lang w:eastAsia="zh-CN"/>
        </w:rPr>
        <w:t xml:space="preserve"> России</w:t>
      </w:r>
      <w:r w:rsidR="00E9632C" w:rsidRPr="00E9632C">
        <w:rPr>
          <w:rFonts w:ascii="Times New Roman" w:eastAsia="Times New Roman" w:hAnsi="Times New Roman" w:cs="Times New Roman"/>
          <w:sz w:val="24"/>
          <w:szCs w:val="24"/>
          <w:lang w:eastAsia="zh-CN"/>
        </w:rPr>
        <w:t>, История изобразительного искусства, История костюма, Сценическое фехтование, Танец (классический, народный, бальный, современный).</w:t>
      </w:r>
      <w:r w:rsidR="0067525A">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7525A">
        <w:rPr>
          <w:rFonts w:ascii="Times New Roman" w:eastAsia="Times New Roman" w:hAnsi="Times New Roman" w:cs="Times New Roman"/>
          <w:sz w:val="24"/>
          <w:szCs w:val="24"/>
          <w:lang w:eastAsia="ru-RU"/>
        </w:rPr>
        <w:t>«</w:t>
      </w:r>
      <w:r w:rsidR="0067525A" w:rsidRPr="0067525A">
        <w:rPr>
          <w:rFonts w:ascii="Times New Roman" w:eastAsia="Times New Roman" w:hAnsi="Times New Roman" w:cs="Times New Roman"/>
          <w:sz w:val="24"/>
          <w:szCs w:val="24"/>
          <w:lang w:eastAsia="ru-RU"/>
        </w:rPr>
        <w:t>Актерское мастерство</w:t>
      </w:r>
      <w:r w:rsidR="0067525A">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w:t>
      </w:r>
      <w:r w:rsidR="00684384">
        <w:rPr>
          <w:rFonts w:ascii="Times New Roman" w:eastAsia="Times New Roman" w:hAnsi="Times New Roman" w:cs="Times New Roman"/>
          <w:sz w:val="24"/>
          <w:szCs w:val="24"/>
          <w:lang w:eastAsia="ru-RU"/>
        </w:rPr>
        <w:t>преддипломной практик</w:t>
      </w:r>
      <w:r w:rsidR="00BA0A2D">
        <w:rPr>
          <w:rFonts w:ascii="Times New Roman" w:eastAsia="Times New Roman" w:hAnsi="Times New Roman" w:cs="Times New Roman"/>
          <w:sz w:val="24"/>
          <w:szCs w:val="24"/>
          <w:lang w:eastAsia="ru-RU"/>
        </w:rPr>
        <w:t>и</w:t>
      </w:r>
      <w:r w:rsidR="0068438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977"/>
        <w:gridCol w:w="4610"/>
      </w:tblGrid>
      <w:tr w:rsidR="001C14E4" w:rsidRPr="00E9632C" w:rsidTr="002A4A47">
        <w:trPr>
          <w:trHeight w:val="576"/>
        </w:trPr>
        <w:tc>
          <w:tcPr>
            <w:tcW w:w="1838" w:type="dxa"/>
            <w:shd w:val="clear" w:color="auto" w:fill="auto"/>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Компетенция (код и наименование)</w:t>
            </w:r>
          </w:p>
        </w:tc>
        <w:tc>
          <w:tcPr>
            <w:tcW w:w="2977" w:type="dxa"/>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Индикаторы</w:t>
            </w: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компетенций</w:t>
            </w: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Результаты обучения</w:t>
            </w:r>
          </w:p>
        </w:tc>
      </w:tr>
      <w:tr w:rsidR="00E9632C" w:rsidRPr="00E9632C" w:rsidTr="002A4A47">
        <w:trPr>
          <w:trHeight w:val="576"/>
        </w:trPr>
        <w:tc>
          <w:tcPr>
            <w:tcW w:w="1838" w:type="dxa"/>
            <w:shd w:val="clear" w:color="auto" w:fill="auto"/>
          </w:tcPr>
          <w:p w:rsidR="00E9632C" w:rsidRPr="00E9632C" w:rsidRDefault="00E9632C" w:rsidP="00E9632C">
            <w:pPr>
              <w:autoSpaceDE w:val="0"/>
              <w:spacing w:after="0" w:line="240" w:lineRule="auto"/>
              <w:jc w:val="both"/>
              <w:rPr>
                <w:rFonts w:ascii="Times New Roman" w:eastAsia="Times New Roman" w:hAnsi="Times New Roman" w:cs="Times New Roman"/>
                <w:sz w:val="24"/>
                <w:szCs w:val="24"/>
                <w:lang w:eastAsia="zh-CN"/>
              </w:rPr>
            </w:pPr>
            <w:r w:rsidRPr="00E9632C">
              <w:rPr>
                <w:rFonts w:ascii="Times New Roman" w:eastAsia="Calibri" w:hAnsi="Times New Roman" w:cs="Times New Roman"/>
                <w:sz w:val="24"/>
                <w:szCs w:val="24"/>
                <w:lang w:eastAsia="ru-RU"/>
              </w:rPr>
              <w:t>УК4.</w:t>
            </w:r>
            <w:r w:rsidRPr="00E9632C">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языке(ах), для </w:t>
            </w:r>
            <w:r w:rsidRPr="00E9632C">
              <w:rPr>
                <w:rFonts w:ascii="Times New Roman" w:eastAsia="Times New Roman" w:hAnsi="Times New Roman" w:cs="Times New Roman"/>
                <w:sz w:val="24"/>
                <w:szCs w:val="24"/>
                <w:lang w:eastAsia="zh-CN"/>
              </w:rPr>
              <w:lastRenderedPageBreak/>
              <w:t>академического и профессионального взаимодействия</w:t>
            </w:r>
          </w:p>
          <w:p w:rsidR="00E9632C" w:rsidRPr="00E9632C" w:rsidRDefault="00E9632C" w:rsidP="00E9632C">
            <w:pPr>
              <w:spacing w:after="0" w:line="240" w:lineRule="auto"/>
              <w:jc w:val="both"/>
              <w:rPr>
                <w:rFonts w:ascii="Times New Roman" w:eastAsia="Calibri" w:hAnsi="Times New Roman" w:cs="Times New Roman"/>
                <w:sz w:val="24"/>
                <w:szCs w:val="24"/>
                <w:lang w:eastAsia="ru-RU"/>
              </w:rPr>
            </w:pPr>
          </w:p>
        </w:tc>
        <w:tc>
          <w:tcPr>
            <w:tcW w:w="2977" w:type="dxa"/>
            <w:tcBorders>
              <w:top w:val="single" w:sz="4" w:space="0" w:color="000000"/>
              <w:left w:val="single" w:sz="4" w:space="0" w:color="000000"/>
              <w:bottom w:val="single" w:sz="4" w:space="0" w:color="000000"/>
            </w:tcBorders>
          </w:tcPr>
          <w:p w:rsidR="00E9632C" w:rsidRPr="00E9632C" w:rsidRDefault="00E9632C" w:rsidP="00E9632C">
            <w:pPr>
              <w:pStyle w:val="TableParagraph"/>
              <w:jc w:val="both"/>
              <w:rPr>
                <w:sz w:val="24"/>
                <w:szCs w:val="24"/>
              </w:rPr>
            </w:pPr>
            <w:r w:rsidRPr="00E9632C">
              <w:rPr>
                <w:sz w:val="24"/>
                <w:szCs w:val="24"/>
              </w:rPr>
              <w:lastRenderedPageBreak/>
              <w:t>УК-4.1 Заключает контракты с подрядчиками с соблюдением законодательства в области авторского права</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УК-4.2 Умеет работать в команде, управлять командой</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УК-4.3 владеет деловой коммуникацией, современными digital инструментами для командной работы над проектами в сфере культуры</w:t>
            </w:r>
          </w:p>
          <w:p w:rsidR="00E9632C" w:rsidRPr="00E9632C" w:rsidRDefault="00E9632C" w:rsidP="00E9632C">
            <w:pPr>
              <w:pStyle w:val="TableParagraph"/>
              <w:jc w:val="both"/>
              <w:rPr>
                <w:sz w:val="24"/>
                <w:szCs w:val="24"/>
              </w:rPr>
            </w:pP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lastRenderedPageBreak/>
              <w:t>Знать: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формы речи (устной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письменной);</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особенности основных функциональных стилей;</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языковой материал русского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иностранного языка, необходимый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достаточный для общения в различных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средах и сферах речевой деятельности;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lastRenderedPageBreak/>
              <w:t>современные коммуникативные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технологии;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Уметь: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ориентироваться в различных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речевых ситуациях;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понимать основное содержание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профессиональных текстов на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иностранном языке;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воспринимать различные типы</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речи, выделяя в них значимую</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информацию;</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вести основные типы диалога,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соблюдая нормы речевого этикета, с</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учетом межкультурного речевого</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этикета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Владеть: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изучаемым иностранным</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языком как целостной системой, его</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основными грамматическими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категориями;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коммуникации, в том</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числе на иностранном (ых) языке (ах),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для академического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профессионального взаимодействия</w:t>
            </w:r>
          </w:p>
        </w:tc>
      </w:tr>
      <w:tr w:rsidR="00E9632C" w:rsidRPr="00E9632C" w:rsidTr="002A4A47">
        <w:trPr>
          <w:trHeight w:val="576"/>
        </w:trPr>
        <w:tc>
          <w:tcPr>
            <w:tcW w:w="1838" w:type="dxa"/>
            <w:tcBorders>
              <w:top w:val="single" w:sz="4" w:space="0" w:color="000000"/>
              <w:left w:val="single" w:sz="4" w:space="0" w:color="000000"/>
              <w:bottom w:val="single" w:sz="4" w:space="0" w:color="000000"/>
            </w:tcBorders>
          </w:tcPr>
          <w:p w:rsidR="00E9632C" w:rsidRPr="00E9632C" w:rsidRDefault="00E9632C" w:rsidP="00E9632C">
            <w:pPr>
              <w:spacing w:after="0" w:line="240" w:lineRule="auto"/>
              <w:jc w:val="both"/>
              <w:rPr>
                <w:rFonts w:ascii="Times New Roman" w:eastAsia="Times New Roman" w:hAnsi="Times New Roman" w:cs="Times New Roman"/>
                <w:sz w:val="24"/>
                <w:szCs w:val="24"/>
                <w:lang w:eastAsia="ru-RU"/>
              </w:rPr>
            </w:pPr>
            <w:r w:rsidRPr="00E9632C">
              <w:rPr>
                <w:rFonts w:ascii="Times New Roman" w:eastAsia="Times New Roman" w:hAnsi="Times New Roman" w:cs="Times New Roman"/>
                <w:sz w:val="24"/>
                <w:szCs w:val="24"/>
                <w:lang w:eastAsia="ru-RU"/>
              </w:rPr>
              <w:lastRenderedPageBreak/>
              <w:t xml:space="preserve">УК5. </w:t>
            </w:r>
            <w:r w:rsidRPr="00E9632C">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E9632C" w:rsidRPr="00E9632C" w:rsidRDefault="00E9632C" w:rsidP="00E9632C">
            <w:pPr>
              <w:spacing w:after="0" w:line="240" w:lineRule="auto"/>
              <w:ind w:firstLine="708"/>
              <w:jc w:val="both"/>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tcPr>
          <w:p w:rsidR="00E9632C" w:rsidRPr="00E9632C" w:rsidRDefault="00E9632C" w:rsidP="00E9632C">
            <w:pPr>
              <w:pStyle w:val="TableParagraph"/>
              <w:jc w:val="both"/>
              <w:rPr>
                <w:sz w:val="24"/>
                <w:szCs w:val="24"/>
              </w:rPr>
            </w:pPr>
            <w:r w:rsidRPr="00E9632C">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b/>
                <w:sz w:val="24"/>
                <w:szCs w:val="24"/>
              </w:rPr>
            </w:pPr>
            <w:r w:rsidRPr="00E9632C">
              <w:rPr>
                <w:sz w:val="24"/>
                <w:szCs w:val="24"/>
              </w:rPr>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lastRenderedPageBreak/>
              <w:t>Знать: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особенности национальных культур;</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формы межкультурного общения в</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сфере театрального искусства,</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театрального образования;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способы налаживания контакта в</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межкультурном взаимодействии;</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способы преодоления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коммуникативных барьеров;</w:t>
            </w:r>
          </w:p>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Уметь: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ориентироваться в различных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ситуациях межкультурного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устанавливать конструктивные</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контакты в процессе межкультурного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учитывать особенности</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поведения и мотивации людей</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различного социального и 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происхождения;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применять в межкультурном</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взаимодействии принципы</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толерантности;</w:t>
            </w:r>
          </w:p>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Владеть: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создания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благоприятной среды 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при выполнении профессиональных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задач;</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lastRenderedPageBreak/>
              <w:t>навыками конструктивного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взаимодействия с людьми с учетом их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E9632C">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E9632C">
        <w:rPr>
          <w:rFonts w:ascii="Times New Roman" w:hAnsi="Times New Roman" w:cs="Times New Roman"/>
          <w:sz w:val="24"/>
          <w:szCs w:val="24"/>
          <w:lang w:eastAsia="ru-RU"/>
        </w:rPr>
        <w:t>Исторические манеры и этикет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056F33">
        <w:rPr>
          <w:rFonts w:ascii="Times New Roman" w:hAnsi="Times New Roman" w:cs="Times New Roman"/>
          <w:sz w:val="24"/>
          <w:szCs w:val="24"/>
        </w:rPr>
        <w:t>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056F33">
        <w:rPr>
          <w:rFonts w:ascii="Times New Roman" w:hAnsi="Times New Roman" w:cs="Times New Roman"/>
          <w:sz w:val="24"/>
          <w:szCs w:val="24"/>
        </w:rPr>
        <w:t>60</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E9632C">
        <w:rPr>
          <w:rFonts w:ascii="Times New Roman" w:hAnsi="Times New Roman" w:cs="Times New Roman"/>
          <w:sz w:val="24"/>
          <w:szCs w:val="24"/>
        </w:rPr>
        <w:t>зачет 4ч.</w:t>
      </w:r>
      <w:r w:rsidR="00056F33">
        <w:rPr>
          <w:rFonts w:ascii="Times New Roman" w:hAnsi="Times New Roman" w:cs="Times New Roman"/>
          <w:sz w:val="24"/>
          <w:szCs w:val="24"/>
        </w:rPr>
        <w:t xml:space="preserve"> в 9 семестре</w:t>
      </w:r>
      <w:r w:rsidR="00E9632C">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9F41C2" w:rsidRPr="0046399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6"/>
        <w:gridCol w:w="728"/>
        <w:gridCol w:w="694"/>
        <w:gridCol w:w="553"/>
        <w:gridCol w:w="553"/>
        <w:gridCol w:w="696"/>
        <w:gridCol w:w="1381"/>
      </w:tblGrid>
      <w:tr w:rsidR="00E9632C" w:rsidRPr="00E9632C" w:rsidTr="00E9632C">
        <w:trPr>
          <w:trHeight w:val="1935"/>
        </w:trPr>
        <w:tc>
          <w:tcPr>
            <w:tcW w:w="273" w:type="pct"/>
            <w:vMerge w:val="restart"/>
            <w:shd w:val="clear" w:color="000000" w:fill="D9D9D9"/>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w:t>
            </w:r>
          </w:p>
        </w:tc>
        <w:tc>
          <w:tcPr>
            <w:tcW w:w="1896" w:type="pct"/>
            <w:vMerge w:val="restart"/>
            <w:shd w:val="clear" w:color="000000" w:fill="D9D9D9"/>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Раздел</w:t>
            </w:r>
            <w:r w:rsidRPr="00E9632C">
              <w:rPr>
                <w:rFonts w:ascii="Times New Roman" w:eastAsia="Times New Roman" w:hAnsi="Times New Roman" w:cs="Times New Roman"/>
                <w:color w:val="000000"/>
                <w:sz w:val="24"/>
                <w:szCs w:val="24"/>
                <w:lang w:eastAsia="ru-RU"/>
              </w:rPr>
              <w:br/>
              <w:t>Дисциплины</w:t>
            </w:r>
          </w:p>
        </w:tc>
        <w:tc>
          <w:tcPr>
            <w:tcW w:w="447" w:type="pct"/>
            <w:vMerge w:val="restart"/>
            <w:shd w:val="clear" w:color="000000" w:fill="D9D9D9"/>
            <w:noWrap/>
            <w:textDirection w:val="btLr"/>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Семестр</w:t>
            </w:r>
          </w:p>
        </w:tc>
        <w:tc>
          <w:tcPr>
            <w:tcW w:w="1534" w:type="pct"/>
            <w:gridSpan w:val="4"/>
            <w:shd w:val="clear" w:color="000000" w:fill="D9D9D9"/>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Виды учебной работы,</w:t>
            </w:r>
            <w:r w:rsidRPr="00E9632C">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Формы текущего контроля успеваемости</w:t>
            </w:r>
            <w:r w:rsidRPr="00E9632C">
              <w:rPr>
                <w:rFonts w:ascii="Times New Roman" w:eastAsia="Times New Roman" w:hAnsi="Times New Roman" w:cs="Times New Roman"/>
                <w:color w:val="000000"/>
                <w:sz w:val="20"/>
                <w:szCs w:val="20"/>
                <w:lang w:eastAsia="ru-RU"/>
              </w:rPr>
              <w:br/>
              <w:t>(по неделям семестра)</w:t>
            </w:r>
            <w:r w:rsidRPr="00E9632C">
              <w:rPr>
                <w:rFonts w:ascii="Times New Roman" w:eastAsia="Times New Roman" w:hAnsi="Times New Roman" w:cs="Times New Roman"/>
                <w:color w:val="000000"/>
                <w:sz w:val="20"/>
                <w:szCs w:val="20"/>
                <w:lang w:eastAsia="ru-RU"/>
              </w:rPr>
              <w:br/>
              <w:t>Форма промежуточной аттестации (по</w:t>
            </w:r>
            <w:r w:rsidRPr="00E9632C">
              <w:rPr>
                <w:rFonts w:ascii="Times New Roman" w:eastAsia="Times New Roman" w:hAnsi="Times New Roman" w:cs="Times New Roman"/>
                <w:color w:val="000000"/>
                <w:sz w:val="20"/>
                <w:szCs w:val="20"/>
                <w:lang w:eastAsia="ru-RU"/>
              </w:rPr>
              <w:br/>
              <w:t>семестрам)</w:t>
            </w:r>
          </w:p>
        </w:tc>
      </w:tr>
      <w:tr w:rsidR="00E9632C" w:rsidRPr="00E9632C" w:rsidTr="00E9632C">
        <w:trPr>
          <w:trHeight w:val="630"/>
        </w:trPr>
        <w:tc>
          <w:tcPr>
            <w:tcW w:w="273"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896"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СРС</w:t>
            </w:r>
          </w:p>
        </w:tc>
        <w:tc>
          <w:tcPr>
            <w:tcW w:w="426" w:type="pct"/>
            <w:shd w:val="clear" w:color="000000" w:fill="D9D9D9"/>
            <w:vAlign w:val="center"/>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r>
      <w:tr w:rsidR="00E9632C" w:rsidRPr="00E9632C" w:rsidTr="00E9632C">
        <w:trPr>
          <w:trHeight w:val="630"/>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1</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sz w:val="24"/>
                <w:szCs w:val="24"/>
              </w:rPr>
              <w:t>Культура Древнего Египта</w:t>
            </w:r>
          </w:p>
        </w:tc>
        <w:tc>
          <w:tcPr>
            <w:tcW w:w="447" w:type="pct"/>
            <w:vMerge w:val="restar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val="en-US" w:eastAsia="ru-RU"/>
              </w:rPr>
              <w:t>VII</w:t>
            </w: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r>
      <w:tr w:rsidR="00E9632C" w:rsidRPr="00E9632C" w:rsidTr="00E9632C">
        <w:trPr>
          <w:trHeight w:val="345"/>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Древняя Греция.Древний Рим.</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r>
      <w:tr w:rsidR="00E9632C" w:rsidRPr="00E9632C" w:rsidTr="00E9632C">
        <w:trPr>
          <w:trHeight w:val="385"/>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3</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jc w:val="both"/>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Этикетные нормы Средневековой культуры.</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278"/>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1896" w:type="pct"/>
            <w:shd w:val="clear" w:color="auto" w:fill="auto"/>
          </w:tcPr>
          <w:p w:rsidR="00E9632C" w:rsidRPr="00E9632C" w:rsidRDefault="00E9632C" w:rsidP="00E9632C">
            <w:pPr>
              <w:widowControl w:val="0"/>
              <w:tabs>
                <w:tab w:val="left" w:pos="708"/>
              </w:tabs>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Куртуазная любовь и культ дамы.</w:t>
            </w:r>
            <w:r w:rsidRPr="00E9632C">
              <w:rPr>
                <w:rFonts w:ascii="Times New Roman" w:eastAsia="Times New Roman" w:hAnsi="Times New Roman" w:cs="Times New Roman"/>
                <w:bCs/>
                <w:color w:val="000000"/>
                <w:sz w:val="24"/>
                <w:szCs w:val="24"/>
                <w:lang w:eastAsia="ru-RU"/>
              </w:rPr>
              <w:t xml:space="preserve"> Одежда как символ сословных различий. Появление моды.</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230"/>
        </w:trPr>
        <w:tc>
          <w:tcPr>
            <w:tcW w:w="273"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5</w:t>
            </w:r>
          </w:p>
        </w:tc>
        <w:tc>
          <w:tcPr>
            <w:tcW w:w="1896" w:type="pct"/>
            <w:vMerge w:val="restar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Европейский этикет ХVII- XIX вв.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340" w:type="pct"/>
            <w:tcBorders>
              <w:bottom w:val="nil"/>
            </w:tcBorders>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tcBorders>
              <w:bottom w:val="nil"/>
            </w:tcBorders>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val="restar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186"/>
        </w:trPr>
        <w:tc>
          <w:tcPr>
            <w:tcW w:w="273" w:type="pct"/>
            <w:vMerge/>
            <w:shd w:val="clear" w:color="000000" w:fill="FFFFFF"/>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vMerge/>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pacing w:val="-4"/>
                <w:sz w:val="24"/>
                <w:szCs w:val="24"/>
              </w:rPr>
            </w:pP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tcBorders>
              <w:top w:val="nil"/>
            </w:tcBorders>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tcBorders>
              <w:top w:val="nil"/>
            </w:tcBorders>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859"/>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1896" w:type="pct"/>
            <w:shd w:val="clear" w:color="auto" w:fill="auto"/>
          </w:tcPr>
          <w:p w:rsidR="00E9632C" w:rsidRPr="00E9632C" w:rsidRDefault="00E9632C" w:rsidP="00E9632C">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E9632C">
              <w:rPr>
                <w:rFonts w:ascii="Times New Roman" w:eastAsia="Times New Roman" w:hAnsi="Times New Roman" w:cs="Times New Roman"/>
                <w:color w:val="000000"/>
                <w:sz w:val="24"/>
                <w:szCs w:val="24"/>
              </w:rPr>
              <w:t>Требования к хорошему воспитанию в XVIII веке.</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рубежный контроль</w:t>
            </w:r>
          </w:p>
        </w:tc>
      </w:tr>
      <w:tr w:rsidR="00E9632C" w:rsidRPr="00E9632C" w:rsidTr="00E9632C">
        <w:trPr>
          <w:trHeight w:val="465"/>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7</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Буржуазный этикет XIX века.</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401"/>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lastRenderedPageBreak/>
              <w:t>8</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Этикетные нормы в России до XIX 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401"/>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lastRenderedPageBreak/>
              <w:t>9</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Этикетные нормы в России до XIX 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307"/>
        </w:trPr>
        <w:tc>
          <w:tcPr>
            <w:tcW w:w="273" w:type="pct"/>
            <w:shd w:val="clear" w:color="000000" w:fill="FFFFFF"/>
            <w:noWrap/>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xml:space="preserve">Промежуточная аттестация </w:t>
            </w:r>
          </w:p>
        </w:tc>
        <w:tc>
          <w:tcPr>
            <w:tcW w:w="447"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426"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xml:space="preserve">Зачет </w:t>
            </w:r>
          </w:p>
        </w:tc>
      </w:tr>
      <w:tr w:rsidR="00E9632C" w:rsidRPr="00E9632C" w:rsidTr="00E9632C">
        <w:trPr>
          <w:trHeight w:val="315"/>
        </w:trPr>
        <w:tc>
          <w:tcPr>
            <w:tcW w:w="273"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 </w:t>
            </w:r>
          </w:p>
        </w:tc>
        <w:tc>
          <w:tcPr>
            <w:tcW w:w="1896"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Итого по семестру</w:t>
            </w:r>
            <w:r>
              <w:rPr>
                <w:rFonts w:ascii="Times New Roman" w:eastAsia="Times New Roman" w:hAnsi="Times New Roman" w:cs="Times New Roman"/>
                <w:b/>
                <w:bCs/>
                <w:color w:val="000000"/>
                <w:sz w:val="24"/>
                <w:szCs w:val="24"/>
                <w:lang w:eastAsia="ru-RU"/>
              </w:rPr>
              <w:t xml:space="preserve"> (курсу)</w:t>
            </w:r>
          </w:p>
        </w:tc>
        <w:tc>
          <w:tcPr>
            <w:tcW w:w="447"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 VII</w:t>
            </w:r>
          </w:p>
        </w:tc>
        <w:tc>
          <w:tcPr>
            <w:tcW w:w="426"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72</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34</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38</w:t>
            </w:r>
          </w:p>
        </w:tc>
        <w:tc>
          <w:tcPr>
            <w:tcW w:w="426" w:type="pct"/>
            <w:shd w:val="clear" w:color="000000" w:fill="D9D9D9"/>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p>
        </w:tc>
        <w:tc>
          <w:tcPr>
            <w:tcW w:w="849"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Зачет</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727"/>
        <w:gridCol w:w="693"/>
        <w:gridCol w:w="553"/>
        <w:gridCol w:w="553"/>
        <w:gridCol w:w="696"/>
        <w:gridCol w:w="1381"/>
      </w:tblGrid>
      <w:tr w:rsidR="0096072B" w:rsidRPr="0096072B" w:rsidTr="00056F33">
        <w:trPr>
          <w:trHeight w:val="1935"/>
        </w:trPr>
        <w:tc>
          <w:tcPr>
            <w:tcW w:w="273" w:type="pct"/>
            <w:vMerge w:val="restart"/>
            <w:shd w:val="clear" w:color="000000" w:fill="D9D9D9"/>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w:t>
            </w:r>
          </w:p>
        </w:tc>
        <w:tc>
          <w:tcPr>
            <w:tcW w:w="1897" w:type="pct"/>
            <w:vMerge w:val="restart"/>
            <w:shd w:val="clear" w:color="000000" w:fill="D9D9D9"/>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Раздел</w:t>
            </w:r>
            <w:r w:rsidRPr="0096072B">
              <w:rPr>
                <w:rFonts w:ascii="Times New Roman" w:eastAsia="Times New Roman" w:hAnsi="Times New Roman" w:cs="Times New Roman"/>
                <w:color w:val="000000"/>
                <w:sz w:val="24"/>
                <w:szCs w:val="24"/>
                <w:lang w:eastAsia="ru-RU"/>
              </w:rPr>
              <w:br/>
              <w:t>Дисциплины</w:t>
            </w:r>
          </w:p>
        </w:tc>
        <w:tc>
          <w:tcPr>
            <w:tcW w:w="447" w:type="pct"/>
            <w:vMerge w:val="restart"/>
            <w:shd w:val="clear" w:color="000000" w:fill="D9D9D9"/>
            <w:noWrap/>
            <w:textDirection w:val="btLr"/>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Семестр</w:t>
            </w:r>
          </w:p>
        </w:tc>
        <w:tc>
          <w:tcPr>
            <w:tcW w:w="1534" w:type="pct"/>
            <w:gridSpan w:val="4"/>
            <w:shd w:val="clear" w:color="000000" w:fill="D9D9D9"/>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Виды учебной работы,</w:t>
            </w:r>
            <w:r w:rsidRPr="0096072B">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Формы текущего контроля успеваемости</w:t>
            </w:r>
            <w:r w:rsidRPr="0096072B">
              <w:rPr>
                <w:rFonts w:ascii="Times New Roman" w:eastAsia="Times New Roman" w:hAnsi="Times New Roman" w:cs="Times New Roman"/>
                <w:color w:val="000000"/>
                <w:sz w:val="20"/>
                <w:szCs w:val="20"/>
                <w:lang w:eastAsia="ru-RU"/>
              </w:rPr>
              <w:br/>
              <w:t>(по неделям семестра)</w:t>
            </w:r>
            <w:r w:rsidRPr="0096072B">
              <w:rPr>
                <w:rFonts w:ascii="Times New Roman" w:eastAsia="Times New Roman" w:hAnsi="Times New Roman" w:cs="Times New Roman"/>
                <w:color w:val="000000"/>
                <w:sz w:val="20"/>
                <w:szCs w:val="20"/>
                <w:lang w:eastAsia="ru-RU"/>
              </w:rPr>
              <w:br/>
              <w:t>Форма промежуточной аттестации (по</w:t>
            </w:r>
            <w:r w:rsidRPr="0096072B">
              <w:rPr>
                <w:rFonts w:ascii="Times New Roman" w:eastAsia="Times New Roman" w:hAnsi="Times New Roman" w:cs="Times New Roman"/>
                <w:color w:val="000000"/>
                <w:sz w:val="20"/>
                <w:szCs w:val="20"/>
                <w:lang w:eastAsia="ru-RU"/>
              </w:rPr>
              <w:br/>
              <w:t>семестрам)</w:t>
            </w:r>
          </w:p>
        </w:tc>
      </w:tr>
      <w:tr w:rsidR="0096072B" w:rsidRPr="0096072B" w:rsidTr="00056F33">
        <w:trPr>
          <w:trHeight w:val="630"/>
        </w:trPr>
        <w:tc>
          <w:tcPr>
            <w:tcW w:w="273"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89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СРС</w:t>
            </w:r>
          </w:p>
        </w:tc>
        <w:tc>
          <w:tcPr>
            <w:tcW w:w="428" w:type="pct"/>
            <w:shd w:val="clear" w:color="000000" w:fill="D9D9D9"/>
            <w:vAlign w:val="center"/>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r>
      <w:tr w:rsidR="0096072B" w:rsidRPr="0096072B" w:rsidTr="00056F33">
        <w:trPr>
          <w:trHeight w:val="630"/>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1</w:t>
            </w:r>
          </w:p>
        </w:tc>
        <w:tc>
          <w:tcPr>
            <w:tcW w:w="1897" w:type="pc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sz w:val="24"/>
                <w:szCs w:val="24"/>
              </w:rPr>
              <w:t>Культура Древнего Египта</w:t>
            </w:r>
          </w:p>
        </w:tc>
        <w:tc>
          <w:tcPr>
            <w:tcW w:w="447" w:type="pct"/>
            <w:vMerge w:val="restart"/>
            <w:shd w:val="clear" w:color="000000" w:fill="FFFFFF"/>
            <w:noWrap/>
            <w:vAlign w:val="center"/>
            <w:hideMark/>
          </w:tcPr>
          <w:p w:rsidR="0096072B" w:rsidRPr="00056F33" w:rsidRDefault="00056F33" w:rsidP="0096072B">
            <w:pPr>
              <w:widowControl w:val="0"/>
              <w:autoSpaceDE w:val="0"/>
              <w:autoSpaceDN w:val="0"/>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r>
      <w:tr w:rsidR="0096072B" w:rsidRPr="0096072B" w:rsidTr="00056F33">
        <w:trPr>
          <w:trHeight w:val="345"/>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2</w:t>
            </w:r>
          </w:p>
        </w:tc>
        <w:tc>
          <w:tcPr>
            <w:tcW w:w="1897" w:type="pc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Древняя Греция.Древний Рим.</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r>
      <w:tr w:rsidR="0096072B" w:rsidRPr="0096072B" w:rsidTr="00056F33">
        <w:trPr>
          <w:trHeight w:val="385"/>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3</w:t>
            </w:r>
          </w:p>
        </w:tc>
        <w:tc>
          <w:tcPr>
            <w:tcW w:w="1897" w:type="pct"/>
            <w:shd w:val="clear" w:color="auto" w:fill="auto"/>
            <w:vAlign w:val="center"/>
          </w:tcPr>
          <w:p w:rsidR="0096072B" w:rsidRPr="0096072B" w:rsidRDefault="0096072B" w:rsidP="0096072B">
            <w:pPr>
              <w:widowControl w:val="0"/>
              <w:autoSpaceDE w:val="0"/>
              <w:autoSpaceDN w:val="0"/>
              <w:spacing w:after="0" w:line="240" w:lineRule="auto"/>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Этикетные нормы Средневековой культуры.</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278"/>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4</w:t>
            </w:r>
          </w:p>
        </w:tc>
        <w:tc>
          <w:tcPr>
            <w:tcW w:w="1897" w:type="pct"/>
            <w:shd w:val="clear" w:color="auto" w:fill="auto"/>
          </w:tcPr>
          <w:p w:rsidR="0096072B" w:rsidRPr="0096072B" w:rsidRDefault="0096072B" w:rsidP="0096072B">
            <w:pPr>
              <w:widowControl w:val="0"/>
              <w:tabs>
                <w:tab w:val="left" w:pos="708"/>
              </w:tabs>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Куртуазная любовь и культ дамы.</w:t>
            </w:r>
            <w:r w:rsidRPr="0096072B">
              <w:rPr>
                <w:rFonts w:ascii="Times New Roman" w:eastAsia="Times New Roman" w:hAnsi="Times New Roman" w:cs="Times New Roman"/>
                <w:bCs/>
                <w:color w:val="000000"/>
                <w:sz w:val="24"/>
                <w:szCs w:val="24"/>
                <w:lang w:eastAsia="ru-RU"/>
              </w:rPr>
              <w:t xml:space="preserve"> Одежда как символ сословных различий. Появление моды.</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230"/>
        </w:trPr>
        <w:tc>
          <w:tcPr>
            <w:tcW w:w="273" w:type="pct"/>
            <w:vMerge w:val="restar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5</w:t>
            </w:r>
          </w:p>
        </w:tc>
        <w:tc>
          <w:tcPr>
            <w:tcW w:w="1897" w:type="pct"/>
            <w:vMerge w:val="restar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Европейский этикет ХVII- XIX вв.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val="restar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val="restar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tcBorders>
              <w:bottom w:val="nil"/>
            </w:tcBorders>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8" w:type="pct"/>
            <w:tcBorders>
              <w:bottom w:val="nil"/>
            </w:tcBorders>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val="restar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186"/>
        </w:trPr>
        <w:tc>
          <w:tcPr>
            <w:tcW w:w="273" w:type="pct"/>
            <w:vMerge/>
            <w:shd w:val="clear" w:color="000000" w:fill="FFFFFF"/>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7" w:type="pct"/>
            <w:vMerge/>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pacing w:val="-4"/>
                <w:sz w:val="24"/>
                <w:szCs w:val="24"/>
              </w:rPr>
            </w:pP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tcBorders>
              <w:top w:val="nil"/>
            </w:tcBorders>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tcBorders>
              <w:top w:val="nil"/>
            </w:tcBorders>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859"/>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6</w:t>
            </w:r>
          </w:p>
        </w:tc>
        <w:tc>
          <w:tcPr>
            <w:tcW w:w="1897" w:type="pct"/>
            <w:shd w:val="clear" w:color="auto" w:fill="auto"/>
          </w:tcPr>
          <w:p w:rsidR="0096072B" w:rsidRPr="0096072B" w:rsidRDefault="0096072B" w:rsidP="0096072B">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96072B">
              <w:rPr>
                <w:rFonts w:ascii="Times New Roman" w:eastAsia="Times New Roman" w:hAnsi="Times New Roman" w:cs="Times New Roman"/>
                <w:color w:val="000000"/>
                <w:sz w:val="24"/>
                <w:szCs w:val="24"/>
              </w:rPr>
              <w:t>Требования к хорошему воспитанию в XVIII веке.</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рубежный контроль</w:t>
            </w:r>
          </w:p>
        </w:tc>
      </w:tr>
      <w:tr w:rsidR="0096072B" w:rsidRPr="0096072B" w:rsidTr="00056F33">
        <w:trPr>
          <w:trHeight w:val="465"/>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7</w:t>
            </w: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Буржуазный этикет XIX века.</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401"/>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8</w:t>
            </w: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Этикетные нормы в России до XIX 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AB5F69"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ТЕСТ</w:t>
            </w:r>
          </w:p>
        </w:tc>
      </w:tr>
      <w:tr w:rsidR="0096072B" w:rsidRPr="0096072B" w:rsidTr="00056F33">
        <w:trPr>
          <w:trHeight w:val="401"/>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9</w:t>
            </w: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Этикетные нормы в России до XIX 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307"/>
        </w:trPr>
        <w:tc>
          <w:tcPr>
            <w:tcW w:w="273" w:type="pct"/>
            <w:shd w:val="clear" w:color="000000" w:fill="FFFFFF"/>
            <w:noWrap/>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Промежуточная аттестация </w:t>
            </w:r>
          </w:p>
        </w:tc>
        <w:tc>
          <w:tcPr>
            <w:tcW w:w="447"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426"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49" w:type="pct"/>
            <w:shd w:val="clear" w:color="000000" w:fill="FFFFFF"/>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Зачет </w:t>
            </w:r>
          </w:p>
        </w:tc>
      </w:tr>
      <w:tr w:rsidR="0096072B" w:rsidRPr="0096072B" w:rsidTr="00056F33">
        <w:trPr>
          <w:trHeight w:val="495"/>
        </w:trPr>
        <w:tc>
          <w:tcPr>
            <w:tcW w:w="273"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p>
        </w:tc>
        <w:tc>
          <w:tcPr>
            <w:tcW w:w="1897" w:type="pct"/>
            <w:shd w:val="clear" w:color="000000" w:fill="D9D9D9"/>
            <w:noWrap/>
            <w:vAlign w:val="center"/>
            <w:hideMark/>
          </w:tcPr>
          <w:p w:rsidR="0096072B" w:rsidRPr="0096072B" w:rsidRDefault="0096072B" w:rsidP="0096072B">
            <w:pPr>
              <w:widowControl w:val="0"/>
              <w:autoSpaceDE w:val="0"/>
              <w:autoSpaceDN w:val="0"/>
              <w:spacing w:after="0" w:line="240" w:lineRule="auto"/>
              <w:jc w:val="right"/>
              <w:rPr>
                <w:rFonts w:ascii="Times New Roman" w:eastAsia="Times New Roman" w:hAnsi="Times New Roman" w:cs="Times New Roman"/>
                <w:b/>
                <w:bCs/>
                <w:color w:val="000000"/>
                <w:sz w:val="20"/>
                <w:szCs w:val="20"/>
                <w:lang w:eastAsia="ru-RU"/>
              </w:rPr>
            </w:pPr>
          </w:p>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96072B">
              <w:rPr>
                <w:rFonts w:ascii="Times New Roman" w:eastAsia="Times New Roman" w:hAnsi="Times New Roman" w:cs="Times New Roman"/>
                <w:b/>
                <w:bCs/>
                <w:color w:val="000000"/>
                <w:sz w:val="20"/>
                <w:szCs w:val="20"/>
                <w:lang w:eastAsia="ru-RU"/>
              </w:rPr>
              <w:t>ИТОГО ПО КУРСУ</w:t>
            </w:r>
          </w:p>
        </w:tc>
        <w:tc>
          <w:tcPr>
            <w:tcW w:w="447" w:type="pct"/>
            <w:shd w:val="clear" w:color="000000" w:fill="D9D9D9"/>
            <w:noWrap/>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b/>
                <w:bCs/>
                <w:color w:val="000000"/>
                <w:sz w:val="20"/>
                <w:szCs w:val="20"/>
                <w:lang w:eastAsia="ru-RU"/>
              </w:rPr>
            </w:pPr>
          </w:p>
        </w:tc>
        <w:tc>
          <w:tcPr>
            <w:tcW w:w="426"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96072B">
              <w:rPr>
                <w:rFonts w:ascii="Times New Roman" w:eastAsia="Times New Roman" w:hAnsi="Times New Roman" w:cs="Times New Roman"/>
                <w:b/>
                <w:bCs/>
                <w:color w:val="000000"/>
                <w:sz w:val="20"/>
                <w:szCs w:val="20"/>
                <w:lang w:eastAsia="ru-RU"/>
              </w:rPr>
              <w:t>72</w:t>
            </w:r>
          </w:p>
        </w:tc>
        <w:tc>
          <w:tcPr>
            <w:tcW w:w="340" w:type="pct"/>
            <w:shd w:val="clear" w:color="000000" w:fill="D9D9D9"/>
            <w:noWrap/>
            <w:vAlign w:val="center"/>
            <w:hideMark/>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40" w:type="pct"/>
            <w:shd w:val="clear" w:color="000000" w:fill="D9D9D9"/>
            <w:noWrap/>
            <w:vAlign w:val="center"/>
            <w:hideMark/>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60</w:t>
            </w:r>
          </w:p>
        </w:tc>
        <w:tc>
          <w:tcPr>
            <w:tcW w:w="428" w:type="pct"/>
            <w:shd w:val="clear" w:color="000000" w:fill="D9D9D9"/>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49"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Зачет</w:t>
            </w:r>
          </w:p>
        </w:tc>
      </w:tr>
    </w:tbl>
    <w:p w:rsidR="003F5BC7" w:rsidRDefault="003F5BC7" w:rsidP="005E331C">
      <w:pPr>
        <w:spacing w:after="0" w:line="240" w:lineRule="auto"/>
        <w:jc w:val="both"/>
        <w:rPr>
          <w:rFonts w:ascii="Times New Roman" w:eastAsia="Times New Roman" w:hAnsi="Times New Roman" w:cs="Times New Roman"/>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
          <w:iCs/>
          <w:smallCaps/>
          <w:sz w:val="24"/>
        </w:rPr>
      </w:pPr>
      <w:r w:rsidRPr="0096072B">
        <w:rPr>
          <w:rFonts w:ascii="Times New Roman" w:eastAsia="Times New Roman" w:hAnsi="Times New Roman" w:cs="Times New Roman"/>
          <w:i/>
          <w:iCs/>
          <w:sz w:val="24"/>
        </w:rPr>
        <w:t>Введение</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lastRenderedPageBreak/>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Раздел 1.  Этикетная культура Европы</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Тема 1. Этикет Древнего мира.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особенности уклада жизни, уход за волосами, телом. Этикетные традиции разных социальных уровней. Этикет застолья. Одежда. Украшения. Косметика. Любовь к комплиментам.</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Древняя Греция. Одежда – хитон, гиматий,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использования  косметических средств.  Спорт. Бани. Церемониал и этикет трапез. Симпосионы – беседы на философские темы. Школы риторов. Проксения.</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умение  ухаживать за телом. Появление «света». Литература, салонная поэзия, политика – области светских бесед. Публичные выступления. Прогулки на Аппиеву дорогу. Термы. Пиры. Совместная трапеза с целью восстановления мира, устранения вражды между людьми. Формирование основ придворного этикета.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Тема 2. Этикетные нормы Средневековой культуры.</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Тема 3. Европейский этикет ХVII- XIX вв.</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Усложнение церемоний при европейских  дворах. Возникновение придворного этикета. Право первенства. Французский двор ХVII века. Требования к придворным. Сочинение графа Кастильоне «Придворный» - свод этикетных правил. Возникновение дипломатического  этикета.</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поцелуй руки. Поклоны и коленопреклонение. Поцелуй как форма приветствия. Прощание. Употребление титулов.</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Раздел 2.  Формирование этикетных традиций России</w:t>
      </w:r>
    </w:p>
    <w:p w:rsidR="0096072B" w:rsidRPr="0096072B" w:rsidRDefault="0096072B" w:rsidP="0096072B">
      <w:pPr>
        <w:widowControl w:val="0"/>
        <w:tabs>
          <w:tab w:val="left" w:pos="333"/>
          <w:tab w:val="center" w:pos="4677"/>
        </w:tabs>
        <w:autoSpaceDE w:val="0"/>
        <w:autoSpaceDN w:val="0"/>
        <w:spacing w:after="120" w:line="240" w:lineRule="auto"/>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Cs w:val="28"/>
        </w:rPr>
        <w:tab/>
      </w:r>
      <w:r w:rsidRPr="0096072B">
        <w:rPr>
          <w:rFonts w:ascii="Times New Roman" w:eastAsia="Times New Roman" w:hAnsi="Times New Roman" w:cs="Times New Roman"/>
          <w:iCs/>
          <w:szCs w:val="28"/>
        </w:rPr>
        <w:tab/>
      </w:r>
      <w:r w:rsidRPr="0096072B">
        <w:rPr>
          <w:rFonts w:ascii="Times New Roman" w:eastAsia="Times New Roman" w:hAnsi="Times New Roman" w:cs="Times New Roman"/>
          <w:iCs/>
          <w:sz w:val="24"/>
        </w:rPr>
        <w:t xml:space="preserve">Тема 1. Этикетные нормы в России до </w:t>
      </w:r>
      <w:r w:rsidRPr="0096072B">
        <w:rPr>
          <w:rFonts w:ascii="Times New Roman" w:eastAsia="Times New Roman" w:hAnsi="Times New Roman" w:cs="Times New Roman"/>
          <w:sz w:val="24"/>
        </w:rPr>
        <w:t>XIX в.</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w:t>
      </w:r>
      <w:r w:rsidRPr="0096072B">
        <w:rPr>
          <w:rFonts w:ascii="Times New Roman" w:eastAsia="Times New Roman" w:hAnsi="Times New Roman" w:cs="Times New Roman"/>
          <w:sz w:val="24"/>
        </w:rPr>
        <w:lastRenderedPageBreak/>
        <w:t xml:space="preserve">отношения к женщине.  Внешний вид горожан. Введение европейского календаря. Визиты. Ассамблеи. Развлечения. Светская  жизнь: при Елизавете Петровне смена немецкого влияния французским.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Тема 2. Этикетные нормы в Российской империи XIX в. –  начало XX в.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AE3E9E" w:rsidRPr="00AE3E9E" w:rsidRDefault="00AE3E9E" w:rsidP="00AE3E9E">
      <w:pPr>
        <w:widowControl w:val="0"/>
        <w:autoSpaceDE w:val="0"/>
        <w:autoSpaceDN w:val="0"/>
        <w:spacing w:after="0" w:line="276"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В преподавании дисциплины «Исторические манеры и этикет»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 полугрупповые практические занятия;</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тренинги, этюды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творческие проекты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портфолио</w:t>
      </w:r>
    </w:p>
    <w:p w:rsidR="0096072B" w:rsidRPr="0096072B" w:rsidRDefault="0096072B" w:rsidP="0096072B">
      <w:pPr>
        <w:widowControl w:val="0"/>
        <w:tabs>
          <w:tab w:val="left" w:pos="708"/>
        </w:tabs>
        <w:autoSpaceDE w:val="0"/>
        <w:autoSpaceDN w:val="0"/>
        <w:spacing w:after="0" w:line="240" w:lineRule="auto"/>
        <w:ind w:firstLine="567"/>
        <w:jc w:val="both"/>
        <w:rPr>
          <w:rFonts w:ascii="Times New Roman" w:eastAsia="Times New Roman" w:hAnsi="Times New Roman" w:cs="Times New Roman"/>
          <w:iCs/>
          <w:sz w:val="16"/>
          <w:szCs w:val="16"/>
        </w:rPr>
      </w:pPr>
    </w:p>
    <w:p w:rsidR="0096072B" w:rsidRPr="0096072B" w:rsidRDefault="0096072B" w:rsidP="0096072B">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96072B" w:rsidRPr="0096072B" w:rsidRDefault="0096072B" w:rsidP="0096072B">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96072B" w:rsidRPr="0096072B" w:rsidRDefault="0096072B" w:rsidP="0096072B">
      <w:pPr>
        <w:widowControl w:val="0"/>
        <w:tabs>
          <w:tab w:val="num" w:pos="720"/>
        </w:tabs>
        <w:spacing w:before="280" w:after="0" w:line="240" w:lineRule="auto"/>
        <w:ind w:left="567" w:hanging="360"/>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96072B"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УК4; </w:t>
            </w:r>
            <w:r w:rsidR="00E95F00">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зачет с оценкой.</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96072B" w:rsidRDefault="0096072B" w:rsidP="00F57C3D">
            <w:pPr>
              <w:rPr>
                <w:rFonts w:ascii="Times New Roman" w:hAnsi="Times New Roman" w:cs="Times New Roman"/>
                <w:sz w:val="24"/>
                <w:szCs w:val="24"/>
              </w:rPr>
            </w:pPr>
            <w:r>
              <w:rPr>
                <w:rFonts w:ascii="Times New Roman" w:hAnsi="Times New Roman" w:cs="Times New Roman"/>
                <w:sz w:val="24"/>
                <w:szCs w:val="24"/>
              </w:rPr>
              <w:t>УК4; УК5</w:t>
            </w:r>
          </w:p>
        </w:tc>
        <w:tc>
          <w:tcPr>
            <w:tcW w:w="1299" w:type="pct"/>
            <w:tcBorders>
              <w:top w:val="single" w:sz="4" w:space="0" w:color="auto"/>
              <w:bottom w:val="single" w:sz="4" w:space="0" w:color="auto"/>
            </w:tcBorders>
          </w:tcPr>
          <w:p w:rsidR="0096072B" w:rsidRPr="0096072B" w:rsidRDefault="0096072B" w:rsidP="0096072B">
            <w:pPr>
              <w:spacing w:after="0" w:line="240" w:lineRule="auto"/>
              <w:jc w:val="both"/>
              <w:rPr>
                <w:rFonts w:ascii="Times New Roman" w:eastAsia="Times New Roman" w:hAnsi="Times New Roman" w:cs="Times New Roman"/>
                <w:bCs/>
                <w:sz w:val="24"/>
                <w:szCs w:val="24"/>
                <w:lang w:eastAsia="ru-RU"/>
              </w:rPr>
            </w:pPr>
            <w:r w:rsidRPr="0096072B">
              <w:rPr>
                <w:rFonts w:ascii="Times New Roman" w:eastAsia="Times New Roman" w:hAnsi="Times New Roman" w:cs="Times New Roman"/>
                <w:bCs/>
                <w:sz w:val="24"/>
                <w:szCs w:val="24"/>
                <w:lang w:eastAsia="ru-RU"/>
              </w:rPr>
              <w:tab/>
            </w:r>
          </w:p>
          <w:p w:rsidR="00F57C3D" w:rsidRPr="0096072B" w:rsidRDefault="0096072B"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Style w:val="18"/>
        <w:tblW w:w="0" w:type="auto"/>
        <w:tblInd w:w="-147" w:type="dxa"/>
        <w:tblLook w:val="04A0" w:firstRow="1" w:lastRow="0" w:firstColumn="1" w:lastColumn="0" w:noHBand="0" w:noVBand="1"/>
      </w:tblPr>
      <w:tblGrid>
        <w:gridCol w:w="1113"/>
        <w:gridCol w:w="7210"/>
        <w:gridCol w:w="1083"/>
      </w:tblGrid>
      <w:tr w:rsidR="0096072B" w:rsidRPr="0096072B" w:rsidTr="00DD18D7">
        <w:trPr>
          <w:trHeight w:val="2891"/>
        </w:trPr>
        <w:tc>
          <w:tcPr>
            <w:tcW w:w="9163" w:type="dxa"/>
            <w:gridSpan w:val="3"/>
          </w:tcPr>
          <w:p w:rsidR="0096072B" w:rsidRPr="0096072B" w:rsidRDefault="0096072B" w:rsidP="0096072B">
            <w:pPr>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96072B" w:rsidRPr="0096072B" w:rsidRDefault="0096072B" w:rsidP="0096072B">
            <w:pPr>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Критерии оценивания:</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полнота и конкретность ответа;</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последовательность и логика изложения;</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связь теоретических положений с практикой, обоснованность и доказательность излагаемых положений;</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наличие качественных и количественных показателей;</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уровень культуры речи.</w:t>
            </w:r>
          </w:p>
        </w:tc>
      </w:tr>
      <w:tr w:rsidR="0096072B" w:rsidRPr="0096072B" w:rsidTr="00DD18D7">
        <w:trPr>
          <w:cantSplit/>
          <w:trHeight w:val="1840"/>
        </w:trPr>
        <w:tc>
          <w:tcPr>
            <w:tcW w:w="870" w:type="dxa"/>
            <w:textDirection w:val="btLr"/>
          </w:tcPr>
          <w:p w:rsidR="0096072B" w:rsidRPr="0096072B" w:rsidRDefault="0096072B" w:rsidP="0096072B">
            <w:pPr>
              <w:spacing w:line="192" w:lineRule="auto"/>
              <w:ind w:left="113" w:right="113"/>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4"/>
                <w:szCs w:val="28"/>
                <w:lang w:eastAsia="ru-RU"/>
              </w:rPr>
              <w:t>Кол-во выставляемых баллов</w:t>
            </w:r>
          </w:p>
        </w:tc>
        <w:tc>
          <w:tcPr>
            <w:tcW w:w="7210" w:type="dxa"/>
          </w:tcPr>
          <w:p w:rsidR="0096072B" w:rsidRPr="0096072B" w:rsidRDefault="0096072B" w:rsidP="0096072B">
            <w:pPr>
              <w:spacing w:line="192" w:lineRule="auto"/>
              <w:jc w:val="both"/>
              <w:rPr>
                <w:rFonts w:ascii="Times New Roman" w:eastAsia="Times New Roman" w:hAnsi="Times New Roman" w:cs="Times New Roman"/>
                <w:sz w:val="24"/>
              </w:rPr>
            </w:pPr>
            <w:r w:rsidRPr="0096072B">
              <w:rPr>
                <w:rFonts w:ascii="Times New Roman" w:eastAsia="Times New Roman" w:hAnsi="Times New Roman" w:cs="Times New Roman"/>
                <w:sz w:val="24"/>
              </w:rPr>
              <w:t>Пояснение к оцениванию устного ответа</w:t>
            </w:r>
          </w:p>
        </w:tc>
        <w:tc>
          <w:tcPr>
            <w:tcW w:w="1083" w:type="dxa"/>
            <w:textDirection w:val="btLr"/>
          </w:tcPr>
          <w:p w:rsidR="0096072B" w:rsidRPr="0096072B" w:rsidRDefault="0096072B" w:rsidP="0096072B">
            <w:pPr>
              <w:spacing w:line="192" w:lineRule="auto"/>
              <w:ind w:left="113" w:right="113"/>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Процент правильных ответов</w:t>
            </w:r>
          </w:p>
        </w:tc>
      </w:tr>
      <w:tr w:rsidR="0096072B" w:rsidRPr="0096072B" w:rsidTr="00DD18D7">
        <w:trPr>
          <w:trHeight w:val="1629"/>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зачет</w:t>
            </w: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1) студент полно излагает материал, дает правильное определение основных понятий;</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3) излагает материал последовательно и правильно с точки зрения норм литературного языка.</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 xml:space="preserve">90% и более </w:t>
            </w:r>
          </w:p>
        </w:tc>
      </w:tr>
      <w:tr w:rsidR="0096072B" w:rsidRPr="0096072B" w:rsidTr="00DD18D7">
        <w:trPr>
          <w:trHeight w:val="839"/>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зачет</w:t>
            </w:r>
          </w:p>
          <w:p w:rsidR="0096072B" w:rsidRPr="0096072B" w:rsidRDefault="0096072B" w:rsidP="0096072B">
            <w:pPr>
              <w:rPr>
                <w:rFonts w:ascii="Times New Roman" w:eastAsia="Times New Roman" w:hAnsi="Times New Roman" w:cs="Times New Roman"/>
                <w:color w:val="000000"/>
                <w:sz w:val="28"/>
                <w:szCs w:val="28"/>
                <w:lang w:eastAsia="ru-RU"/>
              </w:rPr>
            </w:pPr>
          </w:p>
        </w:tc>
        <w:tc>
          <w:tcPr>
            <w:tcW w:w="721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sz w:val="24"/>
              </w:rPr>
              <w:t>Студент дает ответ, удовлетворяющий тем же требованиям, но допускает 1–2 ошибки, которые сам же исправляет, и 1–2 недочета в последовательности и языковом оформлении излагаемого.</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От 70 до 89%</w:t>
            </w:r>
          </w:p>
        </w:tc>
      </w:tr>
      <w:tr w:rsidR="0096072B" w:rsidRPr="0096072B" w:rsidTr="00DD18D7">
        <w:trPr>
          <w:trHeight w:val="2015"/>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lastRenderedPageBreak/>
              <w:t>зачет</w:t>
            </w:r>
          </w:p>
          <w:p w:rsidR="0096072B" w:rsidRPr="0096072B" w:rsidRDefault="0096072B" w:rsidP="0096072B">
            <w:pPr>
              <w:rPr>
                <w:rFonts w:ascii="Times New Roman" w:eastAsia="Times New Roman" w:hAnsi="Times New Roman" w:cs="Times New Roman"/>
                <w:color w:val="000000"/>
                <w:sz w:val="28"/>
                <w:szCs w:val="28"/>
                <w:lang w:eastAsia="ru-RU"/>
              </w:rPr>
            </w:pP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Студент обнаруживает знание и понимание основных положений данной темы, но:</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1) излагает материал неполно и допускает неточности в определении понятий или формулировке правил;</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2) не умеет достаточно глубоко и доказательно обосновать свои суждения и привести свои примеры;</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3) излагает материал непоследовательно и допускает ошибки в языковом оформлении излагаемого.</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От 51 до 69%</w:t>
            </w:r>
          </w:p>
        </w:tc>
      </w:tr>
      <w:tr w:rsidR="0096072B" w:rsidRPr="0096072B" w:rsidTr="00DD18D7">
        <w:trPr>
          <w:trHeight w:val="1735"/>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незачет</w:t>
            </w: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Отмечаются такие недостатки в подготовке, которые являются серьезным препятствием к успешному овладению последующим материалом.</w:t>
            </w:r>
          </w:p>
        </w:tc>
        <w:tc>
          <w:tcPr>
            <w:tcW w:w="1083"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4"/>
                <w:szCs w:val="28"/>
                <w:lang w:eastAsia="ru-RU"/>
              </w:rPr>
              <w:t xml:space="preserve">Менее 50% </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 xml:space="preserve">Зачет </w:t>
      </w:r>
      <w:r w:rsidRPr="0096072B">
        <w:rPr>
          <w:rFonts w:ascii="Times New Roman" w:eastAsia="Times New Roman" w:hAnsi="Times New Roman" w:cs="Times New Roman"/>
          <w:sz w:val="24"/>
          <w:szCs w:val="24"/>
          <w:lang w:eastAsia="ru-RU" w:bidi="ru-RU"/>
        </w:rPr>
        <w:t>проводится в форме устного ответа и практического задания</w:t>
      </w:r>
      <w:r w:rsidRPr="0096072B">
        <w:rPr>
          <w:rFonts w:ascii="Times New Roman" w:eastAsia="Times New Roman" w:hAnsi="Times New Roman" w:cs="Times New Roman"/>
          <w:b/>
          <w:sz w:val="24"/>
          <w:szCs w:val="24"/>
          <w:lang w:eastAsia="ru-RU" w:bidi="ru-RU"/>
        </w:rPr>
        <w:t xml:space="preserve"> – 6 семестр</w:t>
      </w:r>
      <w:r w:rsidRPr="0096072B">
        <w:rPr>
          <w:rFonts w:ascii="Times New Roman" w:eastAsia="Times New Roman" w:hAnsi="Times New Roman" w:cs="Times New Roman"/>
          <w:sz w:val="24"/>
          <w:szCs w:val="24"/>
          <w:lang w:eastAsia="ru-RU" w:bidi="ru-RU"/>
        </w:rPr>
        <w:t>.</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Вопросы к зачету: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Особенности поведения русского боярства. Дородность. Выражение благодарности. Поцелуйный обряд. Религиозность. Красота женской пластики.</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Развитие этикета в дореволюционное время в России. Хорошие манеры для разных слоев общества – дворянство, купечество, мещанство, крестьянство.</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XVI</w:t>
      </w:r>
      <w:r w:rsidRPr="0096072B">
        <w:rPr>
          <w:rFonts w:ascii="Times New Roman" w:eastAsia="Times New Roman" w:hAnsi="Times New Roman" w:cs="Times New Roman"/>
          <w:sz w:val="24"/>
          <w:szCs w:val="24"/>
          <w:lang w:eastAsia="ru-RU" w:bidi="ru-RU"/>
        </w:rPr>
        <w:t>-</w:t>
      </w:r>
      <w:r w:rsidRPr="0096072B">
        <w:rPr>
          <w:rFonts w:ascii="Times New Roman" w:eastAsia="Times New Roman" w:hAnsi="Times New Roman" w:cs="Times New Roman"/>
          <w:sz w:val="24"/>
          <w:szCs w:val="24"/>
          <w:lang w:val="en-US" w:eastAsia="ru-RU" w:bidi="ru-RU"/>
        </w:rPr>
        <w:t>XVII</w:t>
      </w:r>
      <w:r w:rsidRPr="0096072B">
        <w:rPr>
          <w:rFonts w:ascii="Times New Roman" w:eastAsia="Times New Roman" w:hAnsi="Times New Roman" w:cs="Times New Roman"/>
          <w:sz w:val="24"/>
          <w:szCs w:val="24"/>
          <w:lang w:eastAsia="ru-RU" w:bidi="ru-RU"/>
        </w:rPr>
        <w:t>в.в.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w:t>
      </w:r>
      <w:r w:rsidRPr="0096072B">
        <w:rPr>
          <w:rFonts w:ascii="Times New Roman" w:eastAsia="Times New Roman" w:hAnsi="Times New Roman" w:cs="Times New Roman"/>
          <w:sz w:val="24"/>
          <w:szCs w:val="24"/>
          <w:lang w:eastAsia="ru-RU" w:bidi="ru-RU"/>
        </w:rPr>
        <w:t xml:space="preserve"> – </w:t>
      </w:r>
      <w:r w:rsidRPr="0096072B">
        <w:rPr>
          <w:rFonts w:ascii="Times New Roman" w:eastAsia="Times New Roman" w:hAnsi="Times New Roman" w:cs="Times New Roman"/>
          <w:sz w:val="24"/>
          <w:szCs w:val="24"/>
          <w:lang w:val="en-US" w:eastAsia="ru-RU" w:bidi="ru-RU"/>
        </w:rPr>
        <w:t>XVII</w:t>
      </w:r>
      <w:r w:rsidRPr="0096072B">
        <w:rPr>
          <w:rFonts w:ascii="Times New Roman" w:eastAsia="Times New Roman" w:hAnsi="Times New Roman" w:cs="Times New Roman"/>
          <w:sz w:val="24"/>
          <w:szCs w:val="24"/>
          <w:lang w:eastAsia="ru-RU" w:bidi="ru-RU"/>
        </w:rPr>
        <w:t>в.в. – формирование придворного этикета. Требования к придворным. Усиление влияния Франции. Возникновение дипломатического этикета.</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 – понятие «английский джентльмен». Добродетели буржуа. Требования к хорошему воспитанию.</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Стилевые особенности поведения европейского общества в </w:t>
      </w: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 Мужской и женский костюм. Осанка и походка. Прически. Манеры. </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 буржуазный этикет, Понятие респектабельности. Поведение женщин. Приветствия. Обращения. Рукопожатие. Поцелуй руки. Поклоны.</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Стилевые особенности поведения русского и западноевропейского общества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 </w:t>
      </w:r>
      <w:r w:rsidRPr="0096072B">
        <w:rPr>
          <w:rFonts w:ascii="Times New Roman" w:eastAsia="Times New Roman" w:hAnsi="Times New Roman" w:cs="Times New Roman"/>
          <w:sz w:val="24"/>
          <w:szCs w:val="24"/>
          <w:lang w:val="en-US" w:eastAsia="ru-RU" w:bidi="ru-RU"/>
        </w:rPr>
        <w:t>XX</w:t>
      </w:r>
      <w:r w:rsidRPr="0096072B">
        <w:rPr>
          <w:rFonts w:ascii="Times New Roman" w:eastAsia="Times New Roman" w:hAnsi="Times New Roman" w:cs="Times New Roman"/>
          <w:sz w:val="24"/>
          <w:szCs w:val="24"/>
          <w:lang w:eastAsia="ru-RU" w:bidi="ru-RU"/>
        </w:rPr>
        <w:t>в.в.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Практическое задание: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 Приветствие боярина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lastRenderedPageBreak/>
        <w:t xml:space="preserve">3. Благодарность боярыни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5.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Съесть кусочек рыбы, запить вином.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7. Благодарность боярина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8. Представиться в роли молодого человека на дне рождения друга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9. Осанка и походка боярышни, боярыни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10.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Съесть кусочек мяса, запить вином.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12. Представиться в роли учителя в школе (5-7 классы)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13. Пригласить на танец девушку, ответить на приглашение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14. Представиться в роли преподавателя ВУЗа (50 лет)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15. Осанка и походка боярина среднего  возраста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16. Представиться в роли девочки при знакомстве с мальчиком (15 лет)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 (мальчика при знакомстве с девочкой)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17.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Выпить чашку чая – мужская манера, женская манера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18. Походка, манера сидеть светского человека </w:t>
      </w: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века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19. Пригласить на танец, ответить на приглашение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20. Книксен (дворянка, мещанка) в длинной юбке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21. С помощью веера позвать служанку, обмахивание – быстрое, медленное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22.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 отдать честь, предложить даме руку, поклониться военным поклоном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sz w:val="24"/>
          <w:szCs w:val="24"/>
          <w:lang w:eastAsia="ru-RU" w:bidi="ru-RU"/>
        </w:rPr>
        <w:t>Фонды тестовых заданий для среза остаточных знаний.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i/>
          <w:sz w:val="24"/>
          <w:szCs w:val="24"/>
          <w:u w:val="single"/>
          <w:lang w:eastAsia="ru-RU" w:bidi="ru-RU"/>
        </w:rPr>
      </w:pPr>
      <w:r w:rsidRPr="0096072B">
        <w:rPr>
          <w:rFonts w:ascii="Times New Roman" w:eastAsia="Times New Roman" w:hAnsi="Times New Roman" w:cs="Times New Roman"/>
          <w:b/>
          <w:i/>
          <w:sz w:val="24"/>
          <w:szCs w:val="24"/>
          <w:u w:val="single"/>
          <w:lang w:eastAsia="ru-RU" w:bidi="ru-RU"/>
        </w:rPr>
        <w:t>Тест 1</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1. Что такое этикет?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манеры воспитанного человека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умение красиво одеваться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свод правил поведения в обществе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такое светская беседа?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обсуждение домашних проблем с близкими людьми</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разговор на темы,  известные всем, и не вызывающие конфликтов и споров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ведение научных дискуссий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Нужны ли сегодня хорошие манеры?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необходимы, чтобы ощущать себя воспитанным человеком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нужны только в общении со старшими по возрасту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можно использовать только отдельные правила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Для чего мы дарим подарки?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чтобы доставить радость человеку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чтобы доставить удовольствие себе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чтобы продемонстрировать свое материальное благополучие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Кто за кем должен ухаживать во время застолья?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женщина за мужчиной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мужчина за женщиной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lastRenderedPageBreak/>
        <w:t>в – никто ни за кем не должен ухаживать</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Для чего используются визитные карточки?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 xml:space="preserve">     а – для бесплатного прохода на презентацию</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для напоминания о своих служебных обязанностях</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для представления себя или своей организации</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такое представление?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умение познакомить людей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возможность указать на недостатки другого человека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способ продемонстрировать свои лучшие качества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Как нужно обращаться к старшему по должности?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на «ты»</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не имеет значения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на «Вы»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принято отвечать на вопрос «Как поживаете?»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рассказывать свою жизнь за последние 5 лет</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целовать в щеку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рассматривать как приветствие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Несет ли деловой этикет в себе общечеловеческие нормы общения?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нет</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да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не знаю</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Тест 2</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деловом мире подарки дарят с целью:</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b/>
          <w:sz w:val="24"/>
          <w:szCs w:val="24"/>
          <w:lang w:eastAsia="ru-RU" w:bidi="ru-RU"/>
        </w:rPr>
        <w:t xml:space="preserve">     </w:t>
      </w:r>
      <w:r w:rsidRPr="00C0469E">
        <w:rPr>
          <w:rFonts w:ascii="Times New Roman" w:eastAsia="Times New Roman" w:hAnsi="Times New Roman" w:cs="Times New Roman"/>
          <w:sz w:val="24"/>
          <w:szCs w:val="24"/>
          <w:lang w:eastAsia="ru-RU" w:bidi="ru-RU"/>
        </w:rPr>
        <w:t>А – улучшения взаимоотношений с партнерами</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рекламы собственной фирмы</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 xml:space="preserve">     В – напоминания о совместном проведении праздников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 xml:space="preserve">     Г – для соблюдения правил протокола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Чем деловая беседа отличается от светской?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умением вежливо разговаривать</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знанием правил делового общения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уважением к собеседнику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набором тем для разговора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Для чего в деловой беседе используются комплименты?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для формирования хорошего впечатления о себе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для подчеркивания собственных достоинств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для критики собеседника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b/>
          <w:sz w:val="24"/>
          <w:szCs w:val="24"/>
          <w:lang w:eastAsia="ru-RU" w:bidi="ru-RU"/>
        </w:rPr>
        <w:t>Каким образом создается доверительная атмосфера общения</w:t>
      </w:r>
      <w:r w:rsidRPr="0096072B">
        <w:rPr>
          <w:rFonts w:ascii="Times New Roman" w:eastAsia="Times New Roman" w:hAnsi="Times New Roman" w:cs="Times New Roman"/>
          <w:sz w:val="24"/>
          <w:szCs w:val="24"/>
          <w:lang w:eastAsia="ru-RU" w:bidi="ru-RU"/>
        </w:rPr>
        <w:t>?</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концентрация внимания на собственных переживаниях</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улыбка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стремление переубедить собеседника любой ценой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использование комплиментов</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Какие принципы лежат в основе современного этикета?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гуманизм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аскетизм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целесообразность действий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эгоизм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Д – эстетическая привлекательность</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Отвечая на деловой телефонный звонок, следует: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назвать себя, поздороваться, назвать фирму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поздороваться, назвать себя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поздороваться, назвать фирму, назвать себя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Невербальное общение в деловом мире: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помогает лучше понять собеседника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скрывает чувства собеседников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демонстрирует непонимание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развлекает во время беседы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 xml:space="preserve"> Деловая трапеза используется для: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снятия напряжения после трудового дня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решения сложных вопросов в неформальной обстановке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подчеркивания незначительности рассматриваемых вопросов</w:t>
      </w:r>
    </w:p>
    <w:p w:rsidR="00AE0570" w:rsidRPr="00C0469E" w:rsidRDefault="00AE0570">
      <w:pPr>
        <w:spacing w:after="0" w:line="240" w:lineRule="auto"/>
        <w:jc w:val="both"/>
        <w:rPr>
          <w:rFonts w:ascii="Times New Roman" w:eastAsia="Times New Roman" w:hAnsi="Times New Roman" w:cs="Times New Roman"/>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lang w:eastAsia="zh-CN"/>
        </w:rPr>
      </w:pPr>
      <w:r w:rsidRPr="00BA7C03">
        <w:rPr>
          <w:rFonts w:ascii="Times New Roman" w:eastAsia="Times New Roman" w:hAnsi="Times New Roman" w:cs="Times New Roman"/>
          <w:b/>
          <w:bCs/>
          <w:sz w:val="24"/>
          <w:szCs w:val="24"/>
        </w:rPr>
        <w:t>Козьякова, М. И.</w:t>
      </w:r>
      <w:r w:rsidRPr="00BA7C03">
        <w:rPr>
          <w:rFonts w:ascii="Times New Roman" w:eastAsia="Times New Roman" w:hAnsi="Times New Roman" w:cs="Times New Roman"/>
          <w:sz w:val="24"/>
          <w:szCs w:val="24"/>
        </w:rPr>
        <w:br/>
        <w:t>   История. Культура. Повседневность. Западная Европа: от Античности до XX века [Электронный ресурс] : учеб.пособие / М. И. Козьякова. - М.: Согласие, 2013. - 528 с.</w:t>
      </w:r>
    </w:p>
    <w:p w:rsidR="00BA7C03" w:rsidRPr="00BA7C03" w:rsidRDefault="00BA7C03" w:rsidP="00BA7C03">
      <w:pPr>
        <w:widowControl w:val="0"/>
        <w:autoSpaceDE w:val="0"/>
        <w:autoSpaceDN w:val="0"/>
        <w:spacing w:after="0" w:line="276" w:lineRule="auto"/>
        <w:jc w:val="both"/>
        <w:rPr>
          <w:rFonts w:ascii="Times New Roman" w:eastAsia="Times New Roman" w:hAnsi="Times New Roman" w:cs="Times New Roman"/>
          <w:b/>
          <w:i/>
          <w:sz w:val="24"/>
          <w:szCs w:val="24"/>
          <w:lang w:eastAsia="zh-CN"/>
        </w:rPr>
      </w:pPr>
      <w:r w:rsidRPr="00BA7C03">
        <w:rPr>
          <w:rFonts w:ascii="Times New Roman" w:eastAsia="Times New Roman" w:hAnsi="Times New Roman" w:cs="Times New Roman"/>
          <w:b/>
          <w:i/>
          <w:sz w:val="24"/>
          <w:szCs w:val="24"/>
          <w:lang w:eastAsia="zh-CN"/>
        </w:rPr>
        <w:t>Дополнительная литература</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lang w:eastAsia="zh-CN"/>
        </w:rPr>
      </w:pPr>
      <w:r w:rsidRPr="00BA7C03">
        <w:rPr>
          <w:rFonts w:ascii="Times New Roman" w:eastAsia="Times New Roman" w:hAnsi="Times New Roman" w:cs="Times New Roman"/>
          <w:b/>
          <w:bCs/>
          <w:sz w:val="24"/>
          <w:szCs w:val="24"/>
        </w:rPr>
        <w:t xml:space="preserve">           Захарова, О. Ю.</w:t>
      </w:r>
      <w:r w:rsidRPr="00BA7C03">
        <w:rPr>
          <w:rFonts w:ascii="Times New Roman" w:eastAsia="Times New Roman" w:hAnsi="Times New Roman" w:cs="Times New Roman"/>
          <w:sz w:val="24"/>
          <w:szCs w:val="24"/>
        </w:rPr>
        <w:br/>
        <w:t>   Балы России второй половины XIX — начала XX века [Электронный ресурс] : [учеб.пособие] / О. Ю. Захарова ; Захарова О.Ю. - Москва : Планета музыки, 2012.</w:t>
      </w:r>
    </w:p>
    <w:p w:rsidR="00BA7C03" w:rsidRPr="00BA7C03" w:rsidRDefault="00BA7C03" w:rsidP="00BA7C03">
      <w:pPr>
        <w:widowControl w:val="0"/>
        <w:autoSpaceDE w:val="0"/>
        <w:autoSpaceDN w:val="0"/>
        <w:spacing w:after="0" w:line="276" w:lineRule="auto"/>
        <w:ind w:firstLine="567"/>
        <w:rPr>
          <w:rFonts w:ascii="Times New Roman" w:eastAsia="Times New Roman" w:hAnsi="Times New Roman" w:cs="Times New Roman"/>
          <w:sz w:val="24"/>
          <w:szCs w:val="24"/>
        </w:rPr>
      </w:pPr>
      <w:r w:rsidRPr="00BA7C03">
        <w:rPr>
          <w:rFonts w:ascii="Times New Roman" w:eastAsia="Times New Roman" w:hAnsi="Times New Roman" w:cs="Times New Roman"/>
          <w:b/>
          <w:bCs/>
          <w:sz w:val="24"/>
          <w:szCs w:val="24"/>
        </w:rPr>
        <w:t>Лотман, Ю. М.</w:t>
      </w:r>
      <w:r w:rsidRPr="00BA7C03">
        <w:rPr>
          <w:rFonts w:ascii="Times New Roman" w:eastAsia="Times New Roman" w:hAnsi="Times New Roman" w:cs="Times New Roman"/>
          <w:sz w:val="24"/>
          <w:szCs w:val="24"/>
        </w:rPr>
        <w:br/>
        <w:t>   Беседы о русской культуре : Быт и традиции русского дворянства (ХVШ - начало ХIХ века) / Ю. М. Лотман. - [2-е изд., доп.]. - СПб. : Искусство-СПБ, 1994. - 412,[1]с :</w:t>
      </w:r>
    </w:p>
    <w:p w:rsidR="00BA7C03" w:rsidRPr="00BA7C03" w:rsidRDefault="00BA7C03" w:rsidP="00BA7C03">
      <w:pPr>
        <w:widowControl w:val="0"/>
        <w:autoSpaceDE w:val="0"/>
        <w:autoSpaceDN w:val="0"/>
        <w:spacing w:after="0" w:line="276" w:lineRule="auto"/>
        <w:ind w:firstLine="567"/>
        <w:rPr>
          <w:rFonts w:ascii="Times New Roman" w:eastAsia="Times New Roman" w:hAnsi="Times New Roman" w:cs="Times New Roman"/>
          <w:b/>
          <w:sz w:val="24"/>
          <w:szCs w:val="24"/>
          <w:lang w:eastAsia="zh-CN"/>
        </w:rPr>
      </w:pPr>
      <w:r w:rsidRPr="00BA7C03">
        <w:rPr>
          <w:rFonts w:ascii="Times New Roman" w:eastAsia="Times New Roman" w:hAnsi="Times New Roman" w:cs="Times New Roman"/>
          <w:b/>
          <w:bCs/>
          <w:sz w:val="24"/>
          <w:szCs w:val="24"/>
        </w:rPr>
        <w:lastRenderedPageBreak/>
        <w:t>Кирсанова, Р. М.</w:t>
      </w:r>
      <w:r w:rsidRPr="00BA7C03">
        <w:rPr>
          <w:rFonts w:ascii="Times New Roman" w:eastAsia="Times New Roman" w:hAnsi="Times New Roman" w:cs="Times New Roman"/>
          <w:sz w:val="24"/>
          <w:szCs w:val="24"/>
        </w:rPr>
        <w:br/>
        <w:t>   Русский костюм и быт ХVIII-ХIХ веков / Р. М. Кирсанова. - М. : СЛОВО/SLOVO, 2002. - 219, [1] с. : ил. - (Большая библиотека "Слова"). - ISBN 5-85050-246-7 : 109-. </w:t>
      </w:r>
    </w:p>
    <w:p w:rsidR="00BA7C03" w:rsidRPr="00BA7C03" w:rsidRDefault="00BA7C03" w:rsidP="00BA7C03">
      <w:pPr>
        <w:widowControl w:val="0"/>
        <w:autoSpaceDE w:val="0"/>
        <w:autoSpaceDN w:val="0"/>
        <w:spacing w:after="0" w:line="240" w:lineRule="auto"/>
        <w:jc w:val="both"/>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40" w:lineRule="auto"/>
        <w:jc w:val="both"/>
        <w:rPr>
          <w:rFonts w:ascii="Times New Roman" w:eastAsia="Times New Roman" w:hAnsi="Times New Roman" w:cs="Times New Roman"/>
          <w:b/>
          <w:i/>
          <w:sz w:val="24"/>
          <w:szCs w:val="24"/>
        </w:rPr>
      </w:pPr>
      <w:r w:rsidRPr="00BA7C03">
        <w:rPr>
          <w:rFonts w:ascii="Times New Roman" w:eastAsia="Times New Roman" w:hAnsi="Times New Roman" w:cs="Times New Roman"/>
          <w:b/>
          <w:i/>
          <w:sz w:val="24"/>
          <w:szCs w:val="24"/>
        </w:rPr>
        <w:t>Литература, рекомендованная преподавателем</w:t>
      </w:r>
    </w:p>
    <w:p w:rsidR="00BA7C03" w:rsidRPr="00BA7C03" w:rsidRDefault="00BA7C03" w:rsidP="00BA7C03">
      <w:pPr>
        <w:widowControl w:val="0"/>
        <w:autoSpaceDE w:val="0"/>
        <w:autoSpaceDN w:val="0"/>
        <w:spacing w:after="120" w:line="480" w:lineRule="auto"/>
        <w:rPr>
          <w:rFonts w:ascii="Times New Roman" w:eastAsia="Times New Roman" w:hAnsi="Times New Roman" w:cs="Times New Roman"/>
          <w:b/>
          <w:smallCaps/>
          <w:sz w:val="24"/>
        </w:rPr>
      </w:pPr>
      <w:r w:rsidRPr="00BA7C03">
        <w:rPr>
          <w:rFonts w:ascii="Times New Roman" w:eastAsia="Times New Roman" w:hAnsi="Times New Roman" w:cs="Times New Roman"/>
          <w:b/>
          <w:sz w:val="24"/>
        </w:rPr>
        <w:t>А) литература основная:</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 Болов В.М. История этикета – обычаи и традиции народов: Учеб. Пособие для школ, гимназий, колледжей и вузов – М. , 2002.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 Кох И.Э. Сценическое движение Л.1970.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3. Миллер Л. Энциклопедия этикета. Все о правилах хорошего тона. Пер. с англ. – М., 2002.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4. Южин В.И. Полная энциклопедия этикета. М., РИПОЛ классик, 2009.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b/>
          <w:sz w:val="24"/>
          <w:szCs w:val="24"/>
        </w:rPr>
      </w:pPr>
      <w:r w:rsidRPr="00BA7C03">
        <w:rPr>
          <w:rFonts w:ascii="Times New Roman" w:eastAsia="Times New Roman" w:hAnsi="Times New Roman" w:cs="Times New Roman"/>
          <w:b/>
          <w:sz w:val="24"/>
          <w:szCs w:val="24"/>
        </w:rPr>
        <w:t>Б) дополнительная литература:</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5. Арнольдов А.И. Введение в культурологию. Учеб.пособие – М.: Нац. Акад. культуры и общечел. ценностей, 2093. Домострой. Обычаи и нравы на Руси. – М.,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6. Балакай А.Г. Словарь русского речевого этикета М. АСТ-ПРЕСС. 2001.</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7. Домострой. Обычаи и нравы на Руси. – М., 1997</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8. Забелин И. Домашний быт русских царей в XVI-XVII столетиях. Т.М.1990.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9. Забылин М. Русский народ: Его обычаи, обряды, предания, суеверия и поэзия. – М.,2006.</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10. Кирсанова Р.М. Русский костюм и быт XVIII-XIX в.в. – М.,</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11. Байбурин А.К., Топорков А.Л. У истоков этикета. – Л., 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12. Бурышкин П.А. Москва купеческая. М.: Столица, 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13. Владимир Мономах. Поучения или Духовная Великого князя Владимира  Всеволодовича Мономаха детям своим. – М., 1996.</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15. Гольдникова А. Хорошие манеры в рисунках М.: Молодая гвардия, 1987.</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16. Гуманность, деликатность, вежливость и этикет М.: Изд-во Моск.Университета,1992.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18. Захава Б.Е. Мастерство актера и режиссера. М.Просвещение. 1972.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 xml:space="preserve">19. Захарова О.Ю. Русские балы и конные карусели. М.2000. Лаврентьева Е.В. </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20. Светский этикет пушкинской поры. – М., Олма-пресс,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21. Лаврентьева Е.С. Культура застолья XIX в. Пушкинская пора - М., ТЕРРА- кн. клуб,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22. Овсянникова Ю.М. Картины русского быта: Стили. Нравы. Этикет. М., Аст-пресс: Галарт, 2000.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23. Правила светской жизни. Хороший тон. Юрьев и Владимирский. С-.Пб.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25. Суслина Е.Н. Повседневная жизнь русских щеголей и модниц. М., Молодая гвардия, 2003</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26. Панченко В.Ф.Русская культура в канун петровских реформ, Л.1984.</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27. ПизАллан Язык телодвижений С.-Петербург Изд.домГутенберг 2008.</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 xml:space="preserve">28. Пыляев М.И. Старое житье: Очерки и рассказы о бывших в отошедшее время обрядах, обычаях и порядках в устройстве домашней и общественной жизни. – М., 1990. </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В) методическое обеспечение дисциплины:</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1. АбзаловаО.А.Стиль, манеры, этикет.  Программа курса. М., 2008</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2. АбзаловаО.А.Стиль, манеры, этикет. УМК для студентов специальн6остей «актерское искусство», «режиссура театрализованных представлений», «народное художественное творчество». М., 2010.</w:t>
      </w:r>
    </w:p>
    <w:p w:rsidR="00BA7C03" w:rsidRPr="00BA7C03" w:rsidRDefault="00BA7C03" w:rsidP="00BA7C03">
      <w:pPr>
        <w:widowControl w:val="0"/>
        <w:autoSpaceDE w:val="0"/>
        <w:autoSpaceDN w:val="0"/>
        <w:snapToGrid w:val="0"/>
        <w:spacing w:after="0" w:line="276" w:lineRule="auto"/>
        <w:jc w:val="both"/>
        <w:rPr>
          <w:rFonts w:ascii="Times New Roman" w:eastAsia="Times New Roman" w:hAnsi="Times New Roman" w:cs="Times New Roman"/>
          <w:b/>
          <w:spacing w:val="2"/>
          <w:sz w:val="24"/>
          <w:szCs w:val="24"/>
          <w:lang w:eastAsia="zh-CN"/>
        </w:rPr>
      </w:pPr>
    </w:p>
    <w:p w:rsidR="00BA7C03" w:rsidRPr="00BA7C03" w:rsidRDefault="00BA7C03" w:rsidP="00BA7C03">
      <w:pPr>
        <w:widowControl w:val="0"/>
        <w:autoSpaceDE w:val="0"/>
        <w:autoSpaceDN w:val="0"/>
        <w:snapToGrid w:val="0"/>
        <w:spacing w:after="0" w:line="276" w:lineRule="auto"/>
        <w:jc w:val="both"/>
        <w:rPr>
          <w:rFonts w:ascii="Times New Roman" w:eastAsia="Times New Roman" w:hAnsi="Times New Roman" w:cs="Times New Roman"/>
          <w:b/>
          <w:spacing w:val="2"/>
          <w:sz w:val="24"/>
          <w:szCs w:val="24"/>
          <w:lang w:eastAsia="zh-CN"/>
        </w:rPr>
      </w:pPr>
    </w:p>
    <w:p w:rsidR="00C0469E" w:rsidRPr="0046741B" w:rsidRDefault="00C0469E" w:rsidP="00C0469E">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C0469E" w:rsidRPr="0046741B" w:rsidRDefault="00C0469E" w:rsidP="00C0469E">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C0469E" w:rsidRPr="0046741B" w:rsidRDefault="00C0469E" w:rsidP="00C0469E">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C0469E" w:rsidRPr="0046741B" w:rsidRDefault="00C0469E" w:rsidP="00C0469E">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Основная цель методических рекомендаций – помочь студенту ознакомиться с необходимыми  правила этикета классического образца как основы формирования стиля поведения.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Задачи:  формирование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Содержание курса,  для  усвоения  и закрепления материала  курса.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
          <w:iCs/>
          <w:sz w:val="24"/>
          <w:szCs w:val="24"/>
        </w:rPr>
      </w:pPr>
      <w:r w:rsidRPr="00FF1700">
        <w:rPr>
          <w:rFonts w:ascii="Times New Roman" w:eastAsia="Times New Roman" w:hAnsi="Times New Roman" w:cs="Times New Roman"/>
          <w:bCs/>
          <w:i/>
          <w:iCs/>
          <w:sz w:val="24"/>
          <w:szCs w:val="24"/>
        </w:rPr>
        <w:t>Введение</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Раздел 1.  Этикетная культура Европы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Тема 1.Этикет Древнего мира.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Культура Древнего Египта: особенности уклада жизни, уход за волосами, телом. Этикетные традиции  разных социальных уровней. Этикет застолья. Одежда. Украшения. Косметика. Любовь к комплиментам.</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Древняя Греция. Одежда – хитон, гиматий,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использования  косметических средств.  Спорт. Бани. Церемониал и этикет трапез. Симпосионы – беседы на философские темы. Школы риторов. Проксения.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умение  ухаживать за телом. Появление «света». Литература, салонная поэзия, политика – области светских бесед. Публичные выступления. Прогулки на Аппиеву дорогу. Термы. Пиры. Совместная трапеза с целью восстановления мира, устранения вражды между людьми. Формирование основ придворного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Тема 2. Этикетные нормы Средневековой культуры.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ab/>
        <w:t>Тема 3. Европейский этикет ХVII- XIX вв.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Усложнение церемоний при европейских  дворах. Возникновение придворного этикета. Право первенства. Французский двор ХVII века. Требования к придворным. Сочинение графа Кастильоне «Придворный» - свод этикетных правил. Возникновение дипломатического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поцелуй руки. Поклоны и коленопреклонение. Поцелуй как форма приветствия. Прощание. Употребление титулов.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Раздел 2.  Формирование этикетных традиций России</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 xml:space="preserve">Тема 1. Этикетные нормы в России до </w:t>
      </w:r>
      <w:r w:rsidRPr="00FF1700">
        <w:rPr>
          <w:rFonts w:ascii="Times New Roman" w:eastAsia="Times New Roman" w:hAnsi="Times New Roman" w:cs="Times New Roman"/>
          <w:sz w:val="24"/>
          <w:szCs w:val="24"/>
        </w:rPr>
        <w:t>XIX 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отношения к женщине.  Внешний вид горожан. Введение европейского календаря. Визиты. Ассамблеи. Развлечения. Светская  жизнь: при Елизавете Петровне смена немецкого влияния французским.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Тема 2. Этикетные нормы в Российской империи XIX в. –  начало XX в.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5. Образовательные технологии</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       Данная программа ориентирована на обучение студентов в системе поведения человека в обществе,  формирования у них ясных представлений о создании общей линии поведения, исходя из принципов гуманизма, целесообразности, эстетической привлекательности, ориентирована на помощь в поисках выразительности роли, постановке спектакля (создание характера, яркость персонажа).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Программа предусматривает изучение как теоретическую часть, так и практические задания.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Теоретическая часть программы предусматривает проведение лекций, самостоятельной работы учащихся.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Практическая часть программы предусматривает проведение упражнений по пластике, созданию этюдных ситуаций, в которых задействованы этикетные нормы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Практические занятия проводятся с целью закрепления теоретического материала, формирования у студентов навыков самостоятельной работы с оригинальными текстами, способностей к анализу ситуаций этикетного взаимодействия, созданию стиля и достойных манер поведения.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При подготовке к практическим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r w:rsidRPr="00FF1700">
        <w:rPr>
          <w:rFonts w:ascii="Times New Roman" w:eastAsia="Times New Roman" w:hAnsi="Times New Roman" w:cs="Times New Roman"/>
          <w:i/>
          <w:sz w:val="24"/>
          <w:szCs w:val="24"/>
        </w:rPr>
        <w:t>Задания для самостоятельной работы.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u w:val="single"/>
        </w:rPr>
      </w:pPr>
      <w:r w:rsidRPr="00FF1700">
        <w:rPr>
          <w:rFonts w:ascii="Times New Roman" w:eastAsia="Times New Roman" w:hAnsi="Times New Roman" w:cs="Times New Roman"/>
          <w:i/>
          <w:sz w:val="24"/>
          <w:szCs w:val="24"/>
          <w:u w:val="single"/>
        </w:rPr>
        <w:t>Рекомендации по подготовке к занятиям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Студент должен осмысленно и самостоятельно работать с учебным материалом. </w:t>
      </w:r>
      <w:r w:rsidRPr="00FF1700">
        <w:rPr>
          <w:rFonts w:ascii="Times New Roman" w:eastAsia="Times New Roman" w:hAnsi="Times New Roman" w:cs="Times New Roman"/>
          <w:sz w:val="24"/>
          <w:szCs w:val="24"/>
        </w:rPr>
        <w:lastRenderedPageBreak/>
        <w:t xml:space="preserve">Таким образом, закладывается основа самоорганизации и самовоспитания, что в дальнейшем прививает умение непрерывно повышать свою квалификацию.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Преподаватель с учетом сильных и слабых сторон, а также индивидуальных особенностей и способностей студента развивает его лучшие качества как будущего специалиста высокой квалификации.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При изучении дисциплины работа студента должна представлять единство взаимосвязанных форм: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аудиторная работа (слушание и конспектирование лекций);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аудиторная самостоятельная работа (выполнение практических заданий);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практические занятия (выработка необходимых средств внешней выразительности, формирование и совершенствование аппарата воплощения);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творческая самостоятельная работа (подготовка и написание рефератов, контрольных работ; выполнение домашних работ различного характера, подбор и изучение источников, выполнение индивидуальных заданий, направленных на развитие самостоятельности и инициативы, разработка этюдных ситуаций с задействованием норм исторического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i/>
          <w:sz w:val="24"/>
          <w:szCs w:val="24"/>
          <w:u w:val="single"/>
        </w:rPr>
        <w:t>Требования к написанию.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rPr>
      </w:pPr>
      <w:r w:rsidRPr="00FF1700">
        <w:rPr>
          <w:rFonts w:ascii="Times New Roman" w:eastAsia="Times New Roman" w:hAnsi="Times New Roman" w:cs="Times New Roman"/>
          <w:bCs/>
          <w:i/>
          <w:color w:val="000000"/>
          <w:sz w:val="24"/>
          <w:szCs w:val="24"/>
        </w:rPr>
        <w:t>Контрольная работа</w:t>
      </w:r>
      <w:r w:rsidRPr="00FF1700">
        <w:rPr>
          <w:rFonts w:ascii="Times New Roman" w:eastAsia="Times New Roman" w:hAnsi="Times New Roman" w:cs="Times New Roman"/>
          <w:color w:val="000000"/>
          <w:sz w:val="24"/>
          <w:szCs w:val="24"/>
        </w:rPr>
        <w:t xml:space="preserve"> - это форма проверки знаний по отдельным вопросам изучаемой дисциплины, своего рода письменный экзамен.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проблемы, правильное решение задач.</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rPr>
      </w:pPr>
      <w:r w:rsidRPr="00FF1700">
        <w:rPr>
          <w:rFonts w:ascii="Times New Roman" w:eastAsia="Times New Roman" w:hAnsi="Times New Roman" w:cs="Times New Roman"/>
          <w:color w:val="000000"/>
          <w:sz w:val="24"/>
          <w:szCs w:val="24"/>
        </w:rPr>
        <w:t>Оформление контрольной работы обычно предполагает указание фамилии и группы выполнившего, приведение текста задания и самого ответа. Контрольная работа может оцениваться по пятибалльной системе или быть зачтенной/незачтенной. Оценки контрольной работы обычно влияют на итоговый зачет по предмету, либо сами являются формой зачета. Объем контрольной работы колеблется от 5 до 10 страниц машинописного текста. Контрольная работа может быть выполнена как "от руки", так и методом компьютерного набора, что, конечно, предпочтительнее.</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r w:rsidRPr="00FF1700">
        <w:rPr>
          <w:rFonts w:ascii="Times New Roman" w:eastAsia="Times New Roman" w:hAnsi="Times New Roman" w:cs="Times New Roman"/>
          <w:i/>
          <w:sz w:val="24"/>
          <w:szCs w:val="24"/>
        </w:rPr>
        <w:t>Примерные темы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 Этикет в античном мире</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Формирование этикетной культуры Европы</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Национальная культура и этикетные традиции России</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Застолье: история и современность.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Вопросы для  самопроверки: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Особенности поведения русского боярства. Дородность. Выражение благодарности. Поцелуйный обряд. Религиозность. Красота женской пластики.</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Развитие этикета в дореволюционное время в России. Хорошие манеры для разных слоев общества – дворянство, купечество, мещанство, крестьянство.</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lastRenderedPageBreak/>
        <w:t>XVI</w:t>
      </w:r>
      <w:r w:rsidRPr="00FF1700">
        <w:rPr>
          <w:rFonts w:ascii="Times New Roman" w:eastAsia="Times New Roman" w:hAnsi="Times New Roman" w:cs="Times New Roman"/>
          <w:sz w:val="24"/>
          <w:szCs w:val="24"/>
        </w:rPr>
        <w:t>-</w:t>
      </w:r>
      <w:r w:rsidRPr="00FF1700">
        <w:rPr>
          <w:rFonts w:ascii="Times New Roman" w:eastAsia="Times New Roman" w:hAnsi="Times New Roman" w:cs="Times New Roman"/>
          <w:sz w:val="24"/>
          <w:szCs w:val="24"/>
          <w:lang w:val="en-US"/>
        </w:rPr>
        <w:t>XVII</w:t>
      </w:r>
      <w:r w:rsidRPr="00FF1700">
        <w:rPr>
          <w:rFonts w:ascii="Times New Roman" w:eastAsia="Times New Roman" w:hAnsi="Times New Roman" w:cs="Times New Roman"/>
          <w:sz w:val="24"/>
          <w:szCs w:val="24"/>
        </w:rPr>
        <w:t>в.в.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w:t>
      </w:r>
      <w:r w:rsidRPr="00FF1700">
        <w:rPr>
          <w:rFonts w:ascii="Times New Roman" w:eastAsia="Times New Roman" w:hAnsi="Times New Roman" w:cs="Times New Roman"/>
          <w:sz w:val="24"/>
          <w:szCs w:val="24"/>
        </w:rPr>
        <w:t xml:space="preserve"> – </w:t>
      </w:r>
      <w:r w:rsidRPr="00FF1700">
        <w:rPr>
          <w:rFonts w:ascii="Times New Roman" w:eastAsia="Times New Roman" w:hAnsi="Times New Roman" w:cs="Times New Roman"/>
          <w:sz w:val="24"/>
          <w:szCs w:val="24"/>
          <w:lang w:val="en-US"/>
        </w:rPr>
        <w:t>XVII</w:t>
      </w:r>
      <w:r w:rsidRPr="00FF1700">
        <w:rPr>
          <w:rFonts w:ascii="Times New Roman" w:eastAsia="Times New Roman" w:hAnsi="Times New Roman" w:cs="Times New Roman"/>
          <w:sz w:val="24"/>
          <w:szCs w:val="24"/>
        </w:rPr>
        <w:t>в.в. – формирование придворного этикета. Требования к придворным. Усиление влияния Франции. Возникновение дипломатического этикета.</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 – понятие «английский джентльмен». Добродетели буржуа. Требования к хорошему воспитанию.</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Стилевые особенности поведения европейского общества в </w:t>
      </w: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 Мужской и женский костюм. Осанка и походка. Прически. Манеры. </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 буржуазный этикет, Понятие респектабельности. Поведение женщин. Приветствия. Обращения. Рукопожатие. Поцелуй руки. Поклоны.</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Стилевые особенности поведения русского и западноевропейского общества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 </w:t>
      </w:r>
      <w:r w:rsidRPr="00FF1700">
        <w:rPr>
          <w:rFonts w:ascii="Times New Roman" w:eastAsia="Times New Roman" w:hAnsi="Times New Roman" w:cs="Times New Roman"/>
          <w:sz w:val="24"/>
          <w:szCs w:val="24"/>
          <w:lang w:val="en-US"/>
        </w:rPr>
        <w:t>XX</w:t>
      </w:r>
      <w:r w:rsidRPr="00FF1700">
        <w:rPr>
          <w:rFonts w:ascii="Times New Roman" w:eastAsia="Times New Roman" w:hAnsi="Times New Roman" w:cs="Times New Roman"/>
          <w:sz w:val="24"/>
          <w:szCs w:val="24"/>
        </w:rPr>
        <w:t>в.в.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Практическое задание: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 Приветствие боярина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3. Благодарность боярыни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5.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Съесть кусочек рыбы, запить вином.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7. Благодарность боярина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8. Представиться в роли молодого человека на дне рождения друга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9. Осанка и походка боярышни, боярыни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10.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Съесть кусочек мяса, запить вином.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12. Представиться в роли учителя в школе (5-7 классы)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13. Пригласить на танец девушку, ответить на приглашение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14. Представиться в роли преподавателя ВУЗа (50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15. Осанка и походка боярина среднего  возраста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16. Представиться в роли девочки при знакомстве с мальчиком (15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(мальчика при знакомстве с девочкой)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17.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Выпить чашку чая – мужская манера, женская манера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18. Походка, манера сидеть светского человека </w:t>
      </w: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века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19. Пригласить на танец, ответить на приглашение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20. Книксен (дворянка, мещанка) в длинной юбке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21. С помощью веера позвать служанку, обмахивание – быстрое, медленное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22.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 отдать честь, предложить даме руку, поклониться военным поклоном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Фонды тестовых заданий для самоконтроля  остаточных знаний.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u w:val="single"/>
        </w:rPr>
      </w:pPr>
      <w:r w:rsidRPr="00FF1700">
        <w:rPr>
          <w:rFonts w:ascii="Times New Roman" w:eastAsia="Times New Roman" w:hAnsi="Times New Roman" w:cs="Times New Roman"/>
          <w:i/>
          <w:sz w:val="24"/>
          <w:szCs w:val="24"/>
          <w:u w:val="single"/>
        </w:rPr>
        <w:t>Тест 1</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 Что такое этикет?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манеры воспитанного человека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умение красиво одеваться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свод правил поведения в обществе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такое светская беседа?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обсуждение домашних проблем с близкими людьми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б – разговор на темы,  известные всем, и не вызывающие конфликтов и споров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ведение научных дискуссий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Нужны ли сегодня хорошие манеры?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необходимы, чтобы ощущать себя воспитанным человеком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нужны только в общении со старшими по возрасту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можно использовать только отдельные правила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мы дарим подарки?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чтобы доставить радость человеку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чтобы доставить удовольствие себе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чтобы продемонстрировать свое материальное благополучие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Кто за кем должен ухаживать во время застолья?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женщина за мужчиной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мужчина за женщиной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никто ни за кем не должен ухаживать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используются визитные карточки?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а – для бесплатного прохода на презентацию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для напоминания о своих служебных обязанностях</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для представления себя или своей организации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такое представление?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умение познакомить людей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возможность указать на недостатки другого человека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способ продемонстрировать свои лучшие качества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 нужно обращаться к старшему по должности?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на «ты»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не имеет значения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на «Вы»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принято отвечать на вопрос «Как поживаете?»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рассказывать свою жизнь за последние 5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целовать в щеку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рассматривать как приветствие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Несет ли деловой этикет в себе общечеловеческие нормы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не знаю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Тест 2</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деловом мире подарки дарят с целью: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А – улучшения взаимоотношений с партнерами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рекламы собственной фирмы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В – напоминания о совместном проведении праздников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Г – для соблюдения правил протокола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Чем деловая беседа отличается от светской?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умением вежливо разговаривать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знанием правил делового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уважением к собеседнику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набором тем для разговора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в деловой беседе используются комплименты?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для формирования хорошего впечатления о себе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для подчеркивания собственных достоинств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для критики собеседника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Каким образом создается доверительная атмосфера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концентрация внимания на собственных переживаниях</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улыбка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стремление переубедить собеседника любой ценой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использование комплиментов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Какие принципы лежат в основе современного этикета?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гуманизм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аскетизм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целесообразность действий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эгоизм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 – эстетическая привлекательность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Отвечая на деловой телефонный звонок, следует: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назвать себя, поздороваться, назвать фирму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поздороваться, назвать себя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поздороваться, назвать фирму, назвать себя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Невербальное общение в деловом мире: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помогает лучше понять собеседника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скрывает чувства собеседников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демонстрирует непонимание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развлекает во время беседы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Деловая трапеза используется для: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снятия напряжения после трудового дня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Б – решения сложных вопросов в неформальной обстановке</w:t>
      </w:r>
    </w:p>
    <w:p w:rsidR="009D365B" w:rsidRPr="00FF1700" w:rsidRDefault="00FF1700" w:rsidP="00FF1700">
      <w:pPr>
        <w:tabs>
          <w:tab w:val="left" w:pos="284"/>
        </w:tabs>
        <w:spacing w:after="0" w:line="240" w:lineRule="auto"/>
        <w:rPr>
          <w:rFonts w:ascii="Times New Roman" w:eastAsia="Times New Roman" w:hAnsi="Times New Roman" w:cs="Times New Roman"/>
          <w:sz w:val="24"/>
          <w:szCs w:val="24"/>
          <w:lang w:eastAsia="ru-RU" w:bidi="ru-RU"/>
        </w:rPr>
      </w:pPr>
      <w:r w:rsidRPr="00FF1700">
        <w:rPr>
          <w:rFonts w:ascii="Times New Roman" w:eastAsia="Times New Roman" w:hAnsi="Times New Roman" w:cs="Times New Roman"/>
          <w:sz w:val="24"/>
          <w:szCs w:val="24"/>
        </w:rPr>
        <w:t>В – подчеркивания незначительности рассматриваемых вопросов</w:t>
      </w:r>
    </w:p>
    <w:p w:rsidR="00F07FF0" w:rsidRPr="00FF1700" w:rsidRDefault="00F07FF0" w:rsidP="00FF170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0B1B86">
        <w:rPr>
          <w:rFonts w:ascii="Times New Roman" w:eastAsia="Times New Roman" w:hAnsi="Times New Roman" w:cs="Times New Roman"/>
          <w:sz w:val="24"/>
          <w:szCs w:val="24"/>
          <w:lang w:eastAsia="zh-CN"/>
        </w:rPr>
        <w:t>Истори</w:t>
      </w:r>
      <w:r w:rsidR="00FF1700">
        <w:rPr>
          <w:rFonts w:ascii="Times New Roman" w:eastAsia="Times New Roman" w:hAnsi="Times New Roman" w:cs="Times New Roman"/>
          <w:sz w:val="24"/>
          <w:szCs w:val="24"/>
          <w:lang w:eastAsia="zh-CN"/>
        </w:rPr>
        <w:t>ческие манеры и этикет</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FF1700" w:rsidRPr="00FF1700" w:rsidTr="00DD18D7">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FF1700" w:rsidRPr="00FF1700" w:rsidRDefault="00FF1700" w:rsidP="00FF1700">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F1700" w:rsidRPr="00FF1700" w:rsidRDefault="00FF1700" w:rsidP="00FF1700">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F1700" w:rsidRPr="00FF1700" w:rsidTr="00DD18D7">
        <w:trPr>
          <w:trHeight w:val="300"/>
        </w:trPr>
        <w:tc>
          <w:tcPr>
            <w:tcW w:w="1311" w:type="pct"/>
            <w:tcBorders>
              <w:top w:val="single" w:sz="4" w:space="0" w:color="000000"/>
              <w:left w:val="single" w:sz="4" w:space="0" w:color="000000"/>
              <w:bottom w:val="single" w:sz="4" w:space="0" w:color="auto"/>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Лекции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использование академической аудитории для проведения лекционных и семинарских занятий.  </w:t>
            </w:r>
          </w:p>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Для лекций и семинаров используется медиа-проектор, экран, ноутбук, доступ к Интернету, доска. </w:t>
            </w:r>
          </w:p>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Для проведения тестов используется раздаточный материал, бланковые опросники тестов. </w:t>
            </w:r>
          </w:p>
        </w:tc>
      </w:tr>
      <w:tr w:rsidR="00FF1700" w:rsidRPr="00FF1700" w:rsidTr="00DD18D7">
        <w:trPr>
          <w:trHeight w:val="639"/>
        </w:trPr>
        <w:tc>
          <w:tcPr>
            <w:tcW w:w="1311" w:type="pct"/>
            <w:tcBorders>
              <w:top w:val="single" w:sz="4" w:space="0" w:color="auto"/>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Семинары</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p>
        </w:tc>
      </w:tr>
      <w:tr w:rsidR="00FF1700" w:rsidRPr="00FF1700" w:rsidTr="00DD18D7">
        <w:trPr>
          <w:trHeight w:val="240"/>
        </w:trPr>
        <w:tc>
          <w:tcPr>
            <w:tcW w:w="1311" w:type="pct"/>
            <w:tcBorders>
              <w:top w:val="single" w:sz="4" w:space="0" w:color="000000"/>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библиотека вуза, компьютеры, подключенные к сети интернет </w:t>
            </w:r>
          </w:p>
        </w:tc>
      </w:tr>
      <w:tr w:rsidR="00FF1700" w:rsidRPr="00FF1700" w:rsidTr="00DD18D7">
        <w:trPr>
          <w:trHeight w:val="85"/>
        </w:trPr>
        <w:tc>
          <w:tcPr>
            <w:tcW w:w="1311" w:type="pct"/>
            <w:tcBorders>
              <w:top w:val="single" w:sz="4" w:space="0" w:color="000000"/>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академической аудитории для проведения лекционных и семинарских занятий.  </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кпн, доцент Гальперина Т.И., </w:t>
      </w:r>
      <w:r w:rsidR="00FF1700">
        <w:rPr>
          <w:rFonts w:ascii="Times New Roman" w:eastAsia="Times New Roman" w:hAnsi="Times New Roman" w:cs="Times New Roman"/>
          <w:sz w:val="24"/>
          <w:szCs w:val="24"/>
        </w:rPr>
        <w:t>к.п.н. Абзалова О.А.</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5EC" w:rsidRDefault="00C855EC">
      <w:pPr>
        <w:spacing w:after="0" w:line="240" w:lineRule="auto"/>
      </w:pPr>
      <w:r>
        <w:separator/>
      </w:r>
    </w:p>
  </w:endnote>
  <w:endnote w:type="continuationSeparator" w:id="0">
    <w:p w:rsidR="00C855EC" w:rsidRDefault="00C85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5EC" w:rsidRDefault="00C855EC">
      <w:pPr>
        <w:spacing w:after="0" w:line="240" w:lineRule="auto"/>
      </w:pPr>
      <w:r>
        <w:separator/>
      </w:r>
    </w:p>
  </w:footnote>
  <w:footnote w:type="continuationSeparator" w:id="0">
    <w:p w:rsidR="00C855EC" w:rsidRDefault="00C85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7"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0D0A"/>
    <w:multiLevelType w:val="hybridMultilevel"/>
    <w:tmpl w:val="B6B840CC"/>
    <w:lvl w:ilvl="0" w:tplc="22B60566">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abstractNum w:abstractNumId="9"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4"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6"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1"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D9731D2"/>
    <w:multiLevelType w:val="hybridMultilevel"/>
    <w:tmpl w:val="D7E87C3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EE953A2"/>
    <w:multiLevelType w:val="hybridMultilevel"/>
    <w:tmpl w:val="84D084E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677289"/>
    <w:multiLevelType w:val="hybridMultilevel"/>
    <w:tmpl w:val="9FB0C4C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6"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8"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88F544B"/>
    <w:multiLevelType w:val="hybridMultilevel"/>
    <w:tmpl w:val="28FE19A2"/>
    <w:lvl w:ilvl="0" w:tplc="851CFDBE">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1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0"/>
  </w:num>
  <w:num w:numId="18">
    <w:abstractNumId w:val="2"/>
  </w:num>
  <w:num w:numId="19">
    <w:abstractNumId w:val="12"/>
  </w:num>
  <w:num w:numId="20">
    <w:abstractNumId w:val="16"/>
  </w:num>
  <w:num w:numId="21">
    <w:abstractNumId w:val="7"/>
  </w:num>
  <w:num w:numId="22">
    <w:abstractNumId w:val="28"/>
  </w:num>
  <w:num w:numId="23">
    <w:abstractNumId w:val="27"/>
  </w:num>
  <w:num w:numId="24">
    <w:abstractNumId w:val="5"/>
  </w:num>
  <w:num w:numId="25">
    <w:abstractNumId w:val="3"/>
  </w:num>
  <w:num w:numId="26">
    <w:abstractNumId w:val="15"/>
  </w:num>
  <w:num w:numId="27">
    <w:abstractNumId w:val="34"/>
  </w:num>
  <w:num w:numId="28">
    <w:abstractNumId w:val="19"/>
  </w:num>
  <w:num w:numId="29">
    <w:abstractNumId w:val="37"/>
  </w:num>
  <w:num w:numId="30">
    <w:abstractNumId w:val="36"/>
  </w:num>
  <w:num w:numId="31">
    <w:abstractNumId w:val="6"/>
  </w:num>
  <w:num w:numId="32">
    <w:abstractNumId w:val="1"/>
  </w:num>
  <w:num w:numId="33">
    <w:abstractNumId w:val="11"/>
  </w:num>
  <w:num w:numId="34">
    <w:abstractNumId w:val="32"/>
  </w:num>
  <w:num w:numId="35">
    <w:abstractNumId w:val="21"/>
  </w:num>
  <w:num w:numId="36">
    <w:abstractNumId w:val="8"/>
  </w:num>
  <w:num w:numId="37">
    <w:abstractNumId w:val="39"/>
  </w:num>
  <w:num w:numId="38">
    <w:abstractNumId w:val="26"/>
  </w:num>
  <w:num w:numId="39">
    <w:abstractNumId w:val="25"/>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00FA"/>
    <w:rsid w:val="00011F70"/>
    <w:rsid w:val="00013339"/>
    <w:rsid w:val="00046169"/>
    <w:rsid w:val="00047DE9"/>
    <w:rsid w:val="0005489B"/>
    <w:rsid w:val="00056F33"/>
    <w:rsid w:val="00057ECB"/>
    <w:rsid w:val="00060C49"/>
    <w:rsid w:val="00065874"/>
    <w:rsid w:val="00065E30"/>
    <w:rsid w:val="00081BBA"/>
    <w:rsid w:val="0008795D"/>
    <w:rsid w:val="000A4B40"/>
    <w:rsid w:val="000B1B86"/>
    <w:rsid w:val="000B2F39"/>
    <w:rsid w:val="000B5B75"/>
    <w:rsid w:val="000C5186"/>
    <w:rsid w:val="000C6B98"/>
    <w:rsid w:val="000F241A"/>
    <w:rsid w:val="000F2BC5"/>
    <w:rsid w:val="00113567"/>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A7C"/>
    <w:rsid w:val="00266B11"/>
    <w:rsid w:val="00267DEC"/>
    <w:rsid w:val="00284B89"/>
    <w:rsid w:val="002907A0"/>
    <w:rsid w:val="002953E7"/>
    <w:rsid w:val="002A0DF3"/>
    <w:rsid w:val="002A3406"/>
    <w:rsid w:val="002A45C6"/>
    <w:rsid w:val="002A4A47"/>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9618E"/>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84D2F"/>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26DAC"/>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6072B"/>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1DC9"/>
    <w:rsid w:val="009F41C2"/>
    <w:rsid w:val="009F446B"/>
    <w:rsid w:val="00A2165F"/>
    <w:rsid w:val="00A25A7D"/>
    <w:rsid w:val="00A316F3"/>
    <w:rsid w:val="00A44F6F"/>
    <w:rsid w:val="00A506B6"/>
    <w:rsid w:val="00A67765"/>
    <w:rsid w:val="00A81211"/>
    <w:rsid w:val="00A95714"/>
    <w:rsid w:val="00A96519"/>
    <w:rsid w:val="00AB5F6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2D"/>
    <w:rsid w:val="00BA0A4E"/>
    <w:rsid w:val="00BA7C03"/>
    <w:rsid w:val="00BB0031"/>
    <w:rsid w:val="00BB74BC"/>
    <w:rsid w:val="00BC7714"/>
    <w:rsid w:val="00BD0283"/>
    <w:rsid w:val="00BE7C0A"/>
    <w:rsid w:val="00BF0883"/>
    <w:rsid w:val="00BF2F06"/>
    <w:rsid w:val="00C03B4C"/>
    <w:rsid w:val="00C0469E"/>
    <w:rsid w:val="00C1242D"/>
    <w:rsid w:val="00C220D1"/>
    <w:rsid w:val="00C23448"/>
    <w:rsid w:val="00C312CA"/>
    <w:rsid w:val="00C50482"/>
    <w:rsid w:val="00C53A0B"/>
    <w:rsid w:val="00C64E7A"/>
    <w:rsid w:val="00C660B6"/>
    <w:rsid w:val="00C678DB"/>
    <w:rsid w:val="00C7502B"/>
    <w:rsid w:val="00C810D3"/>
    <w:rsid w:val="00C8227F"/>
    <w:rsid w:val="00C855EC"/>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9632C"/>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 w:val="00FF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96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38160903">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60E95E75-9DAC-4160-9AA0-E22B6D56E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6532</Words>
  <Characters>37236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7</cp:revision>
  <cp:lastPrinted>2021-12-28T11:32:00Z</cp:lastPrinted>
  <dcterms:created xsi:type="dcterms:W3CDTF">2022-09-28T12:46:00Z</dcterms:created>
  <dcterms:modified xsi:type="dcterms:W3CDTF">2023-03-14T11:46:00Z</dcterms:modified>
</cp:coreProperties>
</file>